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9250" w14:textId="2C36E7F0" w:rsidR="00820B41" w:rsidRPr="006070F1" w:rsidRDefault="00820B41" w:rsidP="006070F1">
      <w:pPr>
        <w:jc w:val="center"/>
        <w:rPr>
          <w:b/>
          <w:bCs/>
          <w:sz w:val="24"/>
          <w:szCs w:val="24"/>
        </w:rPr>
      </w:pPr>
      <w:r w:rsidRPr="006070F1">
        <w:rPr>
          <w:b/>
          <w:bCs/>
          <w:sz w:val="24"/>
          <w:szCs w:val="24"/>
        </w:rPr>
        <w:t>Real Decreto-ley 8/2020, de 17 de marzo, de medidas urgentes extraordinarias para hacer frente al impacto económico y social del COVID-19.</w:t>
      </w:r>
    </w:p>
    <w:p w14:paraId="70778910" w14:textId="77777777" w:rsidR="00820B41" w:rsidRPr="00820B41" w:rsidRDefault="00820B41" w:rsidP="00820B41">
      <w:pPr>
        <w:jc w:val="both"/>
      </w:pPr>
    </w:p>
    <w:p w14:paraId="3E9D1F39" w14:textId="63359915" w:rsidR="00820B41" w:rsidRPr="00FC26F3" w:rsidRDefault="00820B41" w:rsidP="006070F1">
      <w:pPr>
        <w:jc w:val="center"/>
        <w:rPr>
          <w:b/>
          <w:bCs/>
          <w:sz w:val="24"/>
          <w:szCs w:val="24"/>
        </w:rPr>
      </w:pPr>
      <w:r w:rsidRPr="00FC26F3">
        <w:rPr>
          <w:b/>
          <w:bCs/>
          <w:sz w:val="24"/>
          <w:szCs w:val="24"/>
        </w:rPr>
        <w:t>CAPÍTULO I</w:t>
      </w:r>
    </w:p>
    <w:p w14:paraId="6659160D" w14:textId="1A3E961E" w:rsidR="00820B41" w:rsidRPr="00FC26F3" w:rsidRDefault="00820B41" w:rsidP="006070F1">
      <w:pPr>
        <w:jc w:val="center"/>
        <w:rPr>
          <w:b/>
          <w:bCs/>
          <w:sz w:val="24"/>
          <w:szCs w:val="24"/>
        </w:rPr>
      </w:pPr>
      <w:r w:rsidRPr="00FC26F3">
        <w:rPr>
          <w:b/>
          <w:bCs/>
          <w:sz w:val="24"/>
          <w:szCs w:val="24"/>
        </w:rPr>
        <w:t>Medidas de apoyo a los trabajadores, familias y colectivos vulnerables</w:t>
      </w:r>
    </w:p>
    <w:p w14:paraId="6E11CE6B" w14:textId="77777777" w:rsidR="006070F1" w:rsidRPr="00820B41" w:rsidRDefault="006070F1" w:rsidP="006070F1">
      <w:pPr>
        <w:jc w:val="center"/>
      </w:pPr>
    </w:p>
    <w:p w14:paraId="24AEB279" w14:textId="77777777" w:rsidR="00820B41" w:rsidRPr="00FC26F3" w:rsidRDefault="00820B41" w:rsidP="00820B41">
      <w:pPr>
        <w:jc w:val="both"/>
        <w:rPr>
          <w:b/>
          <w:bCs/>
        </w:rPr>
      </w:pPr>
      <w:r w:rsidRPr="00FC26F3">
        <w:rPr>
          <w:b/>
          <w:bCs/>
        </w:rPr>
        <w:t xml:space="preserve">Artículo 1. </w:t>
      </w:r>
      <w:r w:rsidRPr="00FC26F3">
        <w:rPr>
          <w:b/>
          <w:bCs/>
        </w:rPr>
        <w:t xml:space="preserve"> </w:t>
      </w:r>
      <w:r w:rsidRPr="00FC26F3">
        <w:rPr>
          <w:b/>
          <w:bCs/>
        </w:rPr>
        <w:t xml:space="preserve">Concesión de un suplemento de crédito en el Presupuesto del Ministerio de Derechos Sociales y Agenda 2030 para financiar un Fondo Social Extraordinario destinado exclusivamente a las consecuencias sociales del COVID-19. </w:t>
      </w:r>
    </w:p>
    <w:p w14:paraId="21680A1F" w14:textId="77777777" w:rsidR="00820B41" w:rsidRPr="00820B41" w:rsidRDefault="00820B41" w:rsidP="00820B41">
      <w:pPr>
        <w:jc w:val="both"/>
      </w:pPr>
      <w:r w:rsidRPr="00820B41">
        <w:t xml:space="preserve">1. Se autoriza la aplicación del Fondo de Contingencia y la concesión de un suplemento de crédito en el Ministerio de Derechos Sociales y Agenda 2030, por importe de 300.000.000 euros, en la aplicación presupuestaria 26.16.231F.453.07 «Protección a la familia y atención a la pobreza infantil. Prestaciones básicas de servicios sociales». La financiación de este suplemento de crédito se realizará de conformidad con el artículo 50 de la Ley 47/2003, de 26 de noviembre, General Presupuestaria. </w:t>
      </w:r>
    </w:p>
    <w:p w14:paraId="07B12722" w14:textId="77777777" w:rsidR="00820B41" w:rsidRPr="00820B41" w:rsidRDefault="00820B41" w:rsidP="00820B41">
      <w:pPr>
        <w:jc w:val="both"/>
      </w:pPr>
      <w:r w:rsidRPr="00820B41">
        <w:t xml:space="preserve">2. Con cargo al suplemento de crédito se realizarán las correspondientes transferencias a las comunidades autónomas, Ceuta y Melilla para financiar las prestaciones básicas de los servicios sociales de las comunidades autónomas, diputaciones provinciales, o las corporaciones locales, que tengan por objeto exclusivamente hacer frente a situaciones extraordinarias derivadas del COVID-19. Este Fondo podrá destinarse a la financiación de proyectos y las contrataciones laborales necesarias para el desarrollo de las siguientes prestaciones: </w:t>
      </w:r>
    </w:p>
    <w:p w14:paraId="0063234E" w14:textId="77777777" w:rsidR="00820B41" w:rsidRPr="00820B41" w:rsidRDefault="00820B41" w:rsidP="00820B41">
      <w:pPr>
        <w:jc w:val="both"/>
      </w:pPr>
      <w:r w:rsidRPr="00820B41">
        <w:t xml:space="preserve">a) Reforzar los servicios de proximidad de carácter domiciliario para garantizar los cuidados, el apoyo, la vinculación al entorno, la seguridad y la alimentación, especialmente los dirigidos a personas mayores, con discapacidad o en situación de dependencia, compensando así el cierre de comedores, centros de día, centros ocupacionales y otros servicios similares, considerando el mayor riesgo que asumen estas personas en caso de contagio. Estos servicios comprenden la ayuda a domicilio en todas sus modalidades y cualquier otro de análoga naturaleza que se preste en el domicilio de la persona usuaria. </w:t>
      </w:r>
    </w:p>
    <w:p w14:paraId="2D0C1419" w14:textId="764E1FAE" w:rsidR="00044EB9" w:rsidRPr="00820B41" w:rsidRDefault="00820B41" w:rsidP="00820B41">
      <w:pPr>
        <w:jc w:val="both"/>
      </w:pPr>
      <w:r w:rsidRPr="00820B41">
        <w:t>b) Incrementar y reforzar el funcionamiento de los dispositivos de teleasistencia domiciliaria de manera que incrementen el ritmo de contactos de verificación y la vigilancia de la población beneficiaria de dicho servicio.</w:t>
      </w:r>
    </w:p>
    <w:p w14:paraId="69DC12D6" w14:textId="77777777" w:rsidR="00820B41" w:rsidRPr="00820B41" w:rsidRDefault="00820B41" w:rsidP="00820B41">
      <w:pPr>
        <w:jc w:val="both"/>
      </w:pPr>
      <w:r w:rsidRPr="00820B41">
        <w:t xml:space="preserve">c) Trasladar al ámbito domiciliario, cuando sea considerado necesario, los servicios de rehabilitación, terapia ocupacional, servicios de higiene, y otros similares, considerando la suspensión de atención diurna en centros. </w:t>
      </w:r>
    </w:p>
    <w:p w14:paraId="2D926276" w14:textId="77777777" w:rsidR="00820B41" w:rsidRPr="00820B41" w:rsidRDefault="00820B41" w:rsidP="00820B41">
      <w:pPr>
        <w:jc w:val="both"/>
      </w:pPr>
      <w:r w:rsidRPr="00820B41">
        <w:t xml:space="preserve">d) Reforzar los dispositivos de atención a personas sin hogar, con el personal y medios materiales adecuados, asegurando que tanto ellas como quienes las atienden estén debidamente protegidas, y posibilitar la ampliación, tanto en el tiempo de estancia como en intensidad, de los mismos. </w:t>
      </w:r>
    </w:p>
    <w:p w14:paraId="7495F87C" w14:textId="77777777" w:rsidR="00820B41" w:rsidRPr="00820B41" w:rsidRDefault="00820B41" w:rsidP="00820B41">
      <w:pPr>
        <w:jc w:val="both"/>
      </w:pPr>
      <w:r w:rsidRPr="00820B41">
        <w:t xml:space="preserve">e) Reforzar las plantillas de centros de Servicios Sociales y centros residenciales en caso de que sea necesario realizar sustituciones por prevención, por contagio o por prestación de nuevos servicios o sobrecarga de la plantilla. </w:t>
      </w:r>
    </w:p>
    <w:p w14:paraId="6E96ACA7" w14:textId="77777777" w:rsidR="00820B41" w:rsidRPr="00820B41" w:rsidRDefault="00820B41" w:rsidP="00820B41">
      <w:pPr>
        <w:jc w:val="both"/>
      </w:pPr>
      <w:r w:rsidRPr="00820B41">
        <w:lastRenderedPageBreak/>
        <w:t xml:space="preserve">f) Adquisición de medios de prevención (EPI). </w:t>
      </w:r>
    </w:p>
    <w:p w14:paraId="019E9D2D" w14:textId="77777777" w:rsidR="00820B41" w:rsidRPr="00820B41" w:rsidRDefault="00820B41" w:rsidP="00820B41">
      <w:pPr>
        <w:jc w:val="both"/>
      </w:pPr>
      <w:r w:rsidRPr="00820B41">
        <w:t xml:space="preserve">g) Ampliar la dotación de las partidas destinadas a garantizar ingresos suficientes a las familias, para asegurar la cobertura de sus necesidades básicas, ya sean estas de urgencia o de inserción. </w:t>
      </w:r>
    </w:p>
    <w:p w14:paraId="543E7BCD" w14:textId="77777777" w:rsidR="00820B41" w:rsidRPr="00820B41" w:rsidRDefault="00820B41" w:rsidP="00820B41">
      <w:pPr>
        <w:jc w:val="both"/>
      </w:pPr>
      <w:r w:rsidRPr="00820B41">
        <w:t xml:space="preserve">h) Reforzar, con servicios y dispositivos adecuados, los servicios de respiro a personas cuidadoras y las medidas de conciliación para aquellas familias (especialmente monomarentales y monoparentales) que cuenten con bajos ingresos y necesiten acudir a su centro de trabajo o salir de su domicilio por razones justificadas y/o urgentes. </w:t>
      </w:r>
    </w:p>
    <w:p w14:paraId="7F0B8DFC" w14:textId="77777777" w:rsidR="00820B41" w:rsidRPr="00820B41" w:rsidRDefault="00820B41" w:rsidP="00820B41">
      <w:pPr>
        <w:jc w:val="both"/>
      </w:pPr>
      <w:r w:rsidRPr="00820B41">
        <w:t xml:space="preserve">i) Otras medidas que las Comunidades Autónomas, en colaboración con los Servicios Sociales de las entidades locales, consideren imprescindibles y urgentes para atender a personas especialmente vulnerables con motivo de esta crisis, y sean debidamente justificadas. </w:t>
      </w:r>
    </w:p>
    <w:p w14:paraId="2E2246D5" w14:textId="388297F5" w:rsidR="00820B41" w:rsidRDefault="00820B41" w:rsidP="00820B41">
      <w:pPr>
        <w:jc w:val="both"/>
      </w:pPr>
      <w:r w:rsidRPr="00820B41">
        <w:t>3. Los fondos que se destinen a los servicios sociales prestados por las diputaciones o las corporaciones locales se formalizarán a través de la ampliación de los convenios existentes u otros nuevos, en los que se indicará expresamente la relación entre el empleo de los fondos y las prestaciones señaladas en el punto anterior.</w:t>
      </w:r>
    </w:p>
    <w:p w14:paraId="050C664D" w14:textId="604F14E5" w:rsidR="00B94C9C" w:rsidRDefault="00B94C9C" w:rsidP="00820B41">
      <w:pPr>
        <w:jc w:val="both"/>
      </w:pPr>
    </w:p>
    <w:p w14:paraId="342B8667" w14:textId="77777777" w:rsidR="00A47B5D" w:rsidRPr="00FC26F3" w:rsidRDefault="00A47B5D" w:rsidP="00820B41">
      <w:pPr>
        <w:jc w:val="both"/>
        <w:rPr>
          <w:b/>
          <w:bCs/>
        </w:rPr>
      </w:pPr>
      <w:r w:rsidRPr="00FC26F3">
        <w:rPr>
          <w:b/>
          <w:bCs/>
        </w:rPr>
        <w:t xml:space="preserve">Artículo 4. Garantía de suministro de agua y energía a consumidores vulnerables. </w:t>
      </w:r>
    </w:p>
    <w:p w14:paraId="38A6B826" w14:textId="77777777" w:rsidR="00A47B5D" w:rsidRDefault="00A47B5D" w:rsidP="00820B41">
      <w:pPr>
        <w:jc w:val="both"/>
      </w:pPr>
      <w:r>
        <w:t xml:space="preserve">1. Durante el mes siguiente a la entrada en vigor de este real decreto-ley los suministradores de energía eléctrica, gas natural y agua no podrán suspender el suministro a aquellos consumidores en los que concurra la condición de consumidor vulnerable, vulnerable severo o en riesgo de exclusión social definidas en los artículos 3 y 4 del Real Decreto 897/2017, de 6 de octubre, por el que se regula la figura del consumidor vulnerable, el bono social y otras medidas de protección para los consumidores domésticos. </w:t>
      </w:r>
    </w:p>
    <w:p w14:paraId="0B847422" w14:textId="77777777" w:rsidR="00A47B5D" w:rsidRDefault="00A47B5D" w:rsidP="00820B41">
      <w:pPr>
        <w:jc w:val="both"/>
      </w:pPr>
      <w:r>
        <w:t xml:space="preserve">2. Se prorroga de forma automática hasta el 15 de septiembre de 2020 la vigencia del bono social para aquellos beneficiarios del mismo a los que les venza con anterioridad a dicha fecha el plazo previsto en el artículo 9.2 del Real Decreto 897/2017, de 6 de octubre. </w:t>
      </w:r>
    </w:p>
    <w:p w14:paraId="2BAE7C70" w14:textId="77777777" w:rsidR="002A245D" w:rsidRDefault="00A47B5D" w:rsidP="00820B41">
      <w:pPr>
        <w:jc w:val="both"/>
      </w:pPr>
      <w:r>
        <w:t xml:space="preserve">3. A partir de la entrada en vigor de este real decreto-ley se suspende la vigencia de los siguientes artículos relativos a los sistemas de actualización de precios regulados: </w:t>
      </w:r>
    </w:p>
    <w:p w14:paraId="7CAD2083" w14:textId="77777777" w:rsidR="002A245D" w:rsidRDefault="00A47B5D" w:rsidP="00820B41">
      <w:pPr>
        <w:jc w:val="both"/>
      </w:pPr>
      <w:r>
        <w:t xml:space="preserve">a. Los artículos 3.5 y 6 de la Orden IET/389/2015, de 5 de marzo, por la que se actualiza el sistema de determinación automática de precios máximos de venta, antes de impuestos, de los gases licuados del petróleo envasados y se modifica el sistema de determinación automática de las tarifas de venta, antes de impuestos, de los gases licuados del petróleo por canalización, para los siguientes tres bimestres. Durante el periodo de suspensión estarán vigentes los precios máximos establecidos en la Resolución de 14 de enero de 2020,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 </w:t>
      </w:r>
    </w:p>
    <w:p w14:paraId="54E184E9" w14:textId="627307E6" w:rsidR="00A47B5D" w:rsidRDefault="00A47B5D" w:rsidP="00820B41">
      <w:pPr>
        <w:jc w:val="both"/>
      </w:pPr>
      <w:r>
        <w:t>b. El artículo 10, así como el apartado segundo de la disposición adicional única de la Orden ITC/1660/2009, de 22 de junio, por la que se establece la metodología de cálculo de la tarifa de último recurso de gas natural, para los siguientes dos trimestres.</w:t>
      </w:r>
      <w:r w:rsidR="002A245D" w:rsidRPr="002A245D">
        <w:t xml:space="preserve"> </w:t>
      </w:r>
      <w:r w:rsidR="002A245D">
        <w:t xml:space="preserve">Durante el periodo de suspensión estarán vigentes los términos de la tarifa establecidos en la Resolución de 23 de </w:t>
      </w:r>
      <w:r w:rsidR="002A245D">
        <w:lastRenderedPageBreak/>
        <w:t>diciembre de 2019, de la Dirección General de Política Energética y Minas, por la que se hace pública la tarifa de último recurso de gas natural.</w:t>
      </w:r>
    </w:p>
    <w:p w14:paraId="7202E7C8" w14:textId="7482CCB4" w:rsidR="002A245D" w:rsidRDefault="002A245D" w:rsidP="00820B41">
      <w:pPr>
        <w:jc w:val="both"/>
      </w:pPr>
    </w:p>
    <w:p w14:paraId="0088E357" w14:textId="77777777" w:rsidR="002A245D" w:rsidRPr="00FC26F3" w:rsidRDefault="002A245D" w:rsidP="00820B41">
      <w:pPr>
        <w:jc w:val="both"/>
        <w:rPr>
          <w:b/>
          <w:bCs/>
        </w:rPr>
      </w:pPr>
      <w:r w:rsidRPr="00FC26F3">
        <w:rPr>
          <w:b/>
          <w:bCs/>
        </w:rPr>
        <w:t xml:space="preserve">Artículo 7. Moratoria de deuda hipotecaria para la adquisición de vivienda habitual. </w:t>
      </w:r>
    </w:p>
    <w:p w14:paraId="58F408B4" w14:textId="6DFDDB90" w:rsidR="002A245D" w:rsidRDefault="002A245D" w:rsidP="00820B41">
      <w:pPr>
        <w:jc w:val="both"/>
      </w:pPr>
      <w:r>
        <w:t>Se establecen medidas conducentes a procurar la moratoria de la deuda hipotecaria para la adquisición de la vivienda habitual de quienes padecen extraordinarias dificultades para atender su pago como consecuencia de la crisis del COVID-19 desde este artículo y hasta el artículo 16 de este real decreto-ley, ambos incluidos.</w:t>
      </w:r>
    </w:p>
    <w:p w14:paraId="3EDD16ED" w14:textId="77777777" w:rsidR="00FC26F3" w:rsidRDefault="00FC26F3" w:rsidP="00820B41">
      <w:pPr>
        <w:jc w:val="both"/>
      </w:pPr>
    </w:p>
    <w:p w14:paraId="1C2D0AF4" w14:textId="77777777" w:rsidR="002A245D" w:rsidRPr="00FC26F3" w:rsidRDefault="002A245D" w:rsidP="00820B41">
      <w:pPr>
        <w:jc w:val="both"/>
        <w:rPr>
          <w:b/>
          <w:bCs/>
        </w:rPr>
      </w:pPr>
      <w:r w:rsidRPr="00FC26F3">
        <w:rPr>
          <w:b/>
          <w:bCs/>
        </w:rPr>
        <w:t xml:space="preserve">Artículo 8. Ámbito de aplicación de la moratoria de deuda hipotecaria para la adquisición de vivienda habitual. </w:t>
      </w:r>
    </w:p>
    <w:p w14:paraId="2372FBA0" w14:textId="77777777" w:rsidR="002A245D" w:rsidRDefault="002A245D" w:rsidP="00820B41">
      <w:pPr>
        <w:jc w:val="both"/>
      </w:pPr>
      <w:r>
        <w:t xml:space="preserve">1. Las medidas previstas en este real decreto-ley para la moratoria de deuda hipotecaria para la adquisición de vivienda habitual se aplicarán a los contratos de préstamo o crédito garantizados con hipoteca inmobiliaria cuyo deudor se encuentre en los supuestos de vulnerabilidad económica establecidos en el artículo 9 de este real decreto-ley y que estén vigentes a la fecha de entrada en vigor. </w:t>
      </w:r>
    </w:p>
    <w:p w14:paraId="0256A3ED" w14:textId="42C5666D" w:rsidR="002A245D" w:rsidRDefault="002A245D" w:rsidP="00820B41">
      <w:pPr>
        <w:jc w:val="both"/>
      </w:pPr>
      <w:r>
        <w:t>2. Estas mismas medidas se aplicarán igualmente a los fiadores y avalistas del deudor principal, respecto de su vivienda habitual y con las mismas condiciones que las establecidas para el deudor hipotecario</w:t>
      </w:r>
      <w:r>
        <w:t>.</w:t>
      </w:r>
    </w:p>
    <w:p w14:paraId="29F745C1" w14:textId="77777777" w:rsidR="00FC26F3" w:rsidRDefault="00FC26F3" w:rsidP="00820B41">
      <w:pPr>
        <w:jc w:val="both"/>
      </w:pPr>
    </w:p>
    <w:p w14:paraId="48CA7EBF" w14:textId="77777777" w:rsidR="002A245D" w:rsidRPr="00FC26F3" w:rsidRDefault="002A245D" w:rsidP="00820B41">
      <w:pPr>
        <w:jc w:val="both"/>
        <w:rPr>
          <w:b/>
          <w:bCs/>
        </w:rPr>
      </w:pPr>
      <w:r w:rsidRPr="00FC26F3">
        <w:rPr>
          <w:b/>
          <w:bCs/>
        </w:rPr>
        <w:t xml:space="preserve">Artículo 9. Definición de la situación de vulnerabilidad económica. </w:t>
      </w:r>
    </w:p>
    <w:p w14:paraId="709FF797" w14:textId="77777777" w:rsidR="002A245D" w:rsidRDefault="002A245D" w:rsidP="00820B41">
      <w:pPr>
        <w:jc w:val="both"/>
      </w:pPr>
      <w:r>
        <w:t xml:space="preserve">1. Los supuestos de vulnerabilidad económica a consecuencia de la emergencia sanitaria ocasionada por el COVID-19 quedan definidos con el siguiente tenor: </w:t>
      </w:r>
    </w:p>
    <w:p w14:paraId="10A6BF87" w14:textId="77777777" w:rsidR="002A245D" w:rsidRDefault="002A245D" w:rsidP="00820B41">
      <w:pPr>
        <w:jc w:val="both"/>
      </w:pPr>
      <w:r>
        <w:t xml:space="preserve">a) Que el deudor hipotecario pase a estar en situación de desempleo o, en caso de ser empresario o profesional, sufra una pérdida sustancial de sus ingresos o una caída sustancial de sus ventas. </w:t>
      </w:r>
    </w:p>
    <w:p w14:paraId="08F28623" w14:textId="77777777" w:rsidR="002A245D" w:rsidRDefault="002A245D" w:rsidP="00820B41">
      <w:pPr>
        <w:jc w:val="both"/>
      </w:pPr>
      <w:r>
        <w:t xml:space="preserve">b) Que el conjunto de los ingresos de los miembros de la unidad familiar no supere, en el mes anterior a la solicitud de la moratoria: </w:t>
      </w:r>
    </w:p>
    <w:p w14:paraId="2B7B6FD1" w14:textId="77777777" w:rsidR="002A245D" w:rsidRDefault="002A245D" w:rsidP="00820B41">
      <w:pPr>
        <w:jc w:val="both"/>
      </w:pPr>
      <w:r>
        <w:t>I</w:t>
      </w:r>
      <w:r>
        <w:t xml:space="preserve">. Con carácter general, el límite de tres veces el Indicador Público de Renta de Efectos Múltiples mensual (en adelante IPREM). </w:t>
      </w:r>
    </w:p>
    <w:p w14:paraId="3DC1E817" w14:textId="77777777" w:rsidR="002A245D" w:rsidRDefault="002A245D" w:rsidP="00820B41">
      <w:pPr>
        <w:jc w:val="both"/>
      </w:pPr>
      <w:r>
        <w:t>II</w:t>
      </w:r>
      <w:r>
        <w:t xml:space="preserve">. Este límite se incrementará en 0,1 veces el IPREM por cada hijo a cargo en la unidad familiar. El incremento aplicable por hijo a cargo será de 0,15 veces el IPREM por cada hijo en el caso de unidad familiar monoparental. </w:t>
      </w:r>
    </w:p>
    <w:p w14:paraId="72266AA4" w14:textId="77777777" w:rsidR="002A245D" w:rsidRDefault="002A245D" w:rsidP="00820B41">
      <w:pPr>
        <w:jc w:val="both"/>
      </w:pPr>
      <w:r>
        <w:t>III</w:t>
      </w:r>
      <w:r>
        <w:t xml:space="preserve">. Este límite se incrementará en 0,1 veces el IPREM por cada persona mayor de 65 años miembro de la unidad familiar. </w:t>
      </w:r>
    </w:p>
    <w:p w14:paraId="0F5AB592" w14:textId="77777777" w:rsidR="002A245D" w:rsidRDefault="002A245D" w:rsidP="00820B41">
      <w:pPr>
        <w:jc w:val="both"/>
      </w:pPr>
      <w:r>
        <w:t>IV</w:t>
      </w:r>
      <w:r>
        <w:t xml:space="preserve">. En caso de que alguno de los miembros de la unidad familiar tenga declarada discapacidad superior al 33 por ciento, situación de dependencia o enfermedad que le incapacite acreditadamente de forma permanente para realizar una actividad laboral, el límite previsto en </w:t>
      </w:r>
      <w:r>
        <w:lastRenderedPageBreak/>
        <w:t xml:space="preserve">el subapartado </w:t>
      </w:r>
      <w:r>
        <w:t>I</w:t>
      </w:r>
      <w:r>
        <w:t xml:space="preserve">) será de cuatro veces el IPREM, sin perjuicio de los incrementos acumulados por hijo a cargo. </w:t>
      </w:r>
    </w:p>
    <w:p w14:paraId="00DD8619" w14:textId="77777777" w:rsidR="002A245D" w:rsidRDefault="002A245D" w:rsidP="00820B41">
      <w:pPr>
        <w:jc w:val="both"/>
      </w:pPr>
      <w:r>
        <w:t>V</w:t>
      </w:r>
      <w:r>
        <w:t xml:space="preserve">. En el caso de que el deudor hipotecario sea persona con parálisis cerebral, con enfermedad mental, o con discapacidad intelectual, con un grado de discapacidad reconocido igual o superior al 33 por ciento, o persona con discapacidad física o sensorial, con un grado de discapacidad reconocida igual o superior al 65 por ciento, así como en los casos de enfermedad grave que incapacite acreditadamente, a la persona o a su cuidador, para realizar una actividad laboral, el límite previsto en el subapartado i) será de cinco veces el IPREM. </w:t>
      </w:r>
    </w:p>
    <w:p w14:paraId="13E12B44" w14:textId="77777777" w:rsidR="002A245D" w:rsidRDefault="002A245D" w:rsidP="00820B41">
      <w:pPr>
        <w:jc w:val="both"/>
      </w:pPr>
      <w:r>
        <w:t xml:space="preserve">c) Que la cuota hipotecaria, más los gastos y suministros básicos, resulte superior o igual al 35 por cien de los ingresos netos que perciba el conjunto de los miembros de la unidad familiar. </w:t>
      </w:r>
    </w:p>
    <w:p w14:paraId="4584305B" w14:textId="77777777" w:rsidR="002A245D" w:rsidRDefault="002A245D" w:rsidP="00820B41">
      <w:pPr>
        <w:jc w:val="both"/>
      </w:pPr>
      <w:r>
        <w:t xml:space="preserve">d) Que, a consecuencia de la emergencia sanitaria, la unidad familiar haya sufrido una alteración significativa de sus circunstancias económicas en términos de esfuerzo de acceso a la vivienda, en los términos que se definen en el punto siguiente. </w:t>
      </w:r>
    </w:p>
    <w:p w14:paraId="611386D5" w14:textId="77777777" w:rsidR="002A245D" w:rsidRDefault="002A245D" w:rsidP="00820B41">
      <w:pPr>
        <w:jc w:val="both"/>
      </w:pPr>
      <w:r>
        <w:t xml:space="preserve">2. A los efectos de lo previsto en este artículo se entenderá: </w:t>
      </w:r>
    </w:p>
    <w:p w14:paraId="40230B9D" w14:textId="77777777" w:rsidR="002A245D" w:rsidRDefault="002A245D" w:rsidP="00820B41">
      <w:pPr>
        <w:jc w:val="both"/>
      </w:pPr>
      <w:r>
        <w:t xml:space="preserve">a) Que se ha producido una alteración significativa de las circunstancias económicas cuando el esfuerzo que represente la carga hipotecaria sobre la renta familiar se haya multiplicado por al menos 1,3. </w:t>
      </w:r>
    </w:p>
    <w:p w14:paraId="089D1AEC" w14:textId="53473756" w:rsidR="002A245D" w:rsidRDefault="002A245D" w:rsidP="00820B41">
      <w:pPr>
        <w:jc w:val="both"/>
      </w:pPr>
      <w:r>
        <w:t>b) Que se ha producido una caída sustancial de las ventas cuando esta caída sea al menos del 40%.c) Por unidad familiar la compuesta por el deudor, su cónyuge no separado legalmente o pareja de hecho inscrita y los hijos, con independencia de su edad, que residan en la vivienda, incluyendo los vinculados por una relación de tutela, guarda o acogimiento familiar y su cónyuge no separado legalmente o pareja de hecho inscrita, que residan en la vivienda.</w:t>
      </w:r>
    </w:p>
    <w:p w14:paraId="6E22BA41" w14:textId="45503704" w:rsidR="00E000CC" w:rsidRDefault="00E000CC" w:rsidP="00820B41">
      <w:pPr>
        <w:jc w:val="both"/>
      </w:pPr>
    </w:p>
    <w:p w14:paraId="28AC2CE6" w14:textId="77777777" w:rsidR="00E000CC" w:rsidRPr="00E000CC" w:rsidRDefault="00E000CC" w:rsidP="00820B41">
      <w:pPr>
        <w:jc w:val="both"/>
        <w:rPr>
          <w:b/>
          <w:bCs/>
        </w:rPr>
      </w:pPr>
      <w:r w:rsidRPr="00E000CC">
        <w:rPr>
          <w:b/>
          <w:bCs/>
        </w:rPr>
        <w:t xml:space="preserve">Artículo 10. Fiadores, avalistas e hipotecantes no deudores. </w:t>
      </w:r>
    </w:p>
    <w:p w14:paraId="315B6168" w14:textId="2F8F5492" w:rsidR="00E000CC" w:rsidRDefault="00E000CC" w:rsidP="00820B41">
      <w:pPr>
        <w:jc w:val="both"/>
      </w:pPr>
      <w:r>
        <w:t>Los fiadores, avalistas e hipotecantes no deudores que se encuentren en los supuestos de vulnerabilidad económica podrán exigir que la entidad agote el patrimonio del deudor principal, sin perjuicio de la aplicación a éste, en su caso, de las medidas previstas en el Código de Buenas Prácticas, antes de reclamarles la deuda garantizada, aun cuando en el contrato hubieran renunciado expresamente al beneficio de excusión.</w:t>
      </w:r>
    </w:p>
    <w:p w14:paraId="6A968B6B" w14:textId="77777777" w:rsidR="00FC26F3" w:rsidRDefault="00FC26F3" w:rsidP="00820B41">
      <w:pPr>
        <w:jc w:val="both"/>
      </w:pPr>
    </w:p>
    <w:p w14:paraId="79421178" w14:textId="77777777" w:rsidR="00B72913" w:rsidRPr="00FC26F3" w:rsidRDefault="00B72913" w:rsidP="00820B41">
      <w:pPr>
        <w:jc w:val="both"/>
        <w:rPr>
          <w:b/>
          <w:bCs/>
        </w:rPr>
      </w:pPr>
      <w:r w:rsidRPr="00FC26F3">
        <w:rPr>
          <w:b/>
          <w:bCs/>
        </w:rPr>
        <w:t xml:space="preserve">Artículo 11. Acreditación de las condiciones subjetivas. </w:t>
      </w:r>
    </w:p>
    <w:p w14:paraId="3993A66D" w14:textId="77777777" w:rsidR="00B72913" w:rsidRDefault="00B72913" w:rsidP="00820B41">
      <w:pPr>
        <w:jc w:val="both"/>
      </w:pPr>
      <w:r>
        <w:t xml:space="preserve">1. La concurrencia de las circunstancias a que se refiere el artículo 9 se acreditará por el deudor ante la entidad acreedora mediante la presentación de los siguientes documentos: </w:t>
      </w:r>
    </w:p>
    <w:p w14:paraId="5838D9DC" w14:textId="77777777" w:rsidR="00B72913" w:rsidRDefault="00B72913" w:rsidP="00820B41">
      <w:pPr>
        <w:jc w:val="both"/>
      </w:pPr>
      <w:r>
        <w:t xml:space="preserve">a) En caso de situación legal de desempleo, mediante certificado expedido por la entidad gestora de las prestaciones, en el que figure la cuantía mensual percibida en concepto de prestaciones o subsidios por desempleo. </w:t>
      </w:r>
    </w:p>
    <w:p w14:paraId="6F94AB81" w14:textId="77777777" w:rsidR="00B72913" w:rsidRDefault="00B72913" w:rsidP="00820B41">
      <w:pPr>
        <w:jc w:val="both"/>
      </w:pPr>
      <w:r>
        <w:t xml:space="preserve">b) En caso de cese de actividad de los trabajadores por cuenta propia, mediante certificado expedido por la Agencia Estatal de la Administración Tributaria o el órgano competente de la Comunidad Autónoma, en su caso, sobre la base de la declaración de cese de actividad declarada por el interesado. </w:t>
      </w:r>
    </w:p>
    <w:p w14:paraId="3320DC0C" w14:textId="77777777" w:rsidR="00B72913" w:rsidRDefault="00B72913" w:rsidP="00820B41">
      <w:pPr>
        <w:jc w:val="both"/>
      </w:pPr>
      <w:r>
        <w:lastRenderedPageBreak/>
        <w:t xml:space="preserve">c) Número de personas que habitan la vivienda: </w:t>
      </w:r>
    </w:p>
    <w:p w14:paraId="232C7BBA" w14:textId="77777777" w:rsidR="00B72913" w:rsidRDefault="00B72913" w:rsidP="00820B41">
      <w:pPr>
        <w:jc w:val="both"/>
      </w:pPr>
      <w:r>
        <w:t>I</w:t>
      </w:r>
      <w:r>
        <w:t xml:space="preserve">. Libro de familia o documento acreditativo de pareja de hecho. </w:t>
      </w:r>
    </w:p>
    <w:p w14:paraId="62BDAC3A" w14:textId="77777777" w:rsidR="00B72913" w:rsidRDefault="00B72913" w:rsidP="00820B41">
      <w:pPr>
        <w:jc w:val="both"/>
      </w:pPr>
      <w:r>
        <w:t>II</w:t>
      </w:r>
      <w:r>
        <w:t xml:space="preserve">. Certificado de empadronamiento relativo a las personas empadronadas en la vivienda, con referencia al momento de la presentación de los documentos acreditativos y a los seis meses anteriores. </w:t>
      </w:r>
    </w:p>
    <w:p w14:paraId="0C85AF59" w14:textId="77777777" w:rsidR="00B72913" w:rsidRDefault="00B72913" w:rsidP="00820B41">
      <w:pPr>
        <w:jc w:val="both"/>
      </w:pPr>
      <w:r>
        <w:t>III</w:t>
      </w:r>
      <w:r>
        <w:t xml:space="preserve">. Declaración de discapacidad, de dependencia o de incapacidad permanente para realizar una actividad laboral. </w:t>
      </w:r>
    </w:p>
    <w:p w14:paraId="4A0CE5A3" w14:textId="77777777" w:rsidR="00D5681A" w:rsidRDefault="00B72913" w:rsidP="00820B41">
      <w:pPr>
        <w:jc w:val="both"/>
      </w:pPr>
      <w:r>
        <w:t xml:space="preserve">d) Titularidad de los bienes: </w:t>
      </w:r>
    </w:p>
    <w:p w14:paraId="1230F648" w14:textId="77777777" w:rsidR="00D5681A" w:rsidRDefault="00D5681A" w:rsidP="00820B41">
      <w:pPr>
        <w:jc w:val="both"/>
      </w:pPr>
      <w:r>
        <w:t>I</w:t>
      </w:r>
      <w:r w:rsidR="00B72913">
        <w:t xml:space="preserve">. Nota simple del servicio de índices del Registro de la Propiedad de todos los miembros de la unidad familiar. </w:t>
      </w:r>
    </w:p>
    <w:p w14:paraId="69950D24" w14:textId="77777777" w:rsidR="00D5681A" w:rsidRDefault="00D5681A" w:rsidP="00820B41">
      <w:pPr>
        <w:jc w:val="both"/>
      </w:pPr>
      <w:r>
        <w:t>II</w:t>
      </w:r>
      <w:r w:rsidR="00B72913">
        <w:t xml:space="preserve">. Escrituras de compraventa de la vivienda y de concesión del préstamo con garantía hipotecaria. </w:t>
      </w:r>
    </w:p>
    <w:p w14:paraId="3D4781D2" w14:textId="70432E72" w:rsidR="00024D37" w:rsidRDefault="00B72913" w:rsidP="00820B41">
      <w:pPr>
        <w:jc w:val="both"/>
      </w:pPr>
      <w:r>
        <w:t xml:space="preserve">e) Declaración responsable del deudor o deudores relativa al cumplimiento de los requisitos exigidos para considerarse sin recursos económicos suficientes según este real decreto-ley. </w:t>
      </w:r>
    </w:p>
    <w:p w14:paraId="5C59C2C6" w14:textId="77777777" w:rsidR="00E000CC" w:rsidRDefault="00E000CC" w:rsidP="00820B41">
      <w:pPr>
        <w:jc w:val="both"/>
      </w:pPr>
    </w:p>
    <w:p w14:paraId="35821B3F" w14:textId="77777777" w:rsidR="00024D37" w:rsidRPr="00E000CC" w:rsidRDefault="00B72913" w:rsidP="00820B41">
      <w:pPr>
        <w:jc w:val="both"/>
        <w:rPr>
          <w:b/>
          <w:bCs/>
        </w:rPr>
      </w:pPr>
      <w:r w:rsidRPr="00E000CC">
        <w:rPr>
          <w:b/>
          <w:bCs/>
        </w:rPr>
        <w:t xml:space="preserve">Artículo 12. Solicitud de moratoria sobre las deudas hipotecarias inmobiliarias. </w:t>
      </w:r>
    </w:p>
    <w:p w14:paraId="46AD3CFC" w14:textId="5B5C07BE" w:rsidR="002A245D" w:rsidRDefault="00B72913" w:rsidP="00820B41">
      <w:pPr>
        <w:jc w:val="both"/>
      </w:pPr>
      <w:r>
        <w:t>Los deudores comprendidos en el ámbito de aplicación de este real decreto-ley podrán solicitar del acreedor, hasta quince días después del fin de la vigencia del presente real decreto-ley, una moratoria en el pago del préstamo con garantía hipotecaria para la adquisición de su vivienda habitual. Los deudores acompañarán, junto a la solicitud de moratoria, la documentación prevista en el artículo 11.</w:t>
      </w:r>
    </w:p>
    <w:p w14:paraId="74A1E547" w14:textId="01E5CC28" w:rsidR="00024D37" w:rsidRDefault="00024D37" w:rsidP="00820B41">
      <w:pPr>
        <w:jc w:val="both"/>
      </w:pPr>
    </w:p>
    <w:p w14:paraId="0007AD5B" w14:textId="77777777" w:rsidR="00024D37" w:rsidRPr="00E000CC" w:rsidRDefault="00024D37" w:rsidP="00820B41">
      <w:pPr>
        <w:jc w:val="both"/>
        <w:rPr>
          <w:b/>
          <w:bCs/>
        </w:rPr>
      </w:pPr>
      <w:r w:rsidRPr="00E000CC">
        <w:rPr>
          <w:b/>
          <w:bCs/>
        </w:rPr>
        <w:t xml:space="preserve">Artículo 13. Concesión de la moratoria. </w:t>
      </w:r>
    </w:p>
    <w:p w14:paraId="1F8CD413" w14:textId="77777777" w:rsidR="00024D37" w:rsidRDefault="00024D37" w:rsidP="00820B41">
      <w:pPr>
        <w:jc w:val="both"/>
      </w:pPr>
      <w:r>
        <w:t xml:space="preserve">1. Una vez realizada la solicitud de la moratoria a la que se refiere el artículo 12 de este real decreto-ley, la entidad acreedora procederá a su implementación en un plazo máximo de 15 días. </w:t>
      </w:r>
    </w:p>
    <w:p w14:paraId="2C8ADDC7" w14:textId="77777777" w:rsidR="00024D37" w:rsidRDefault="00024D37" w:rsidP="00820B41">
      <w:pPr>
        <w:jc w:val="both"/>
      </w:pPr>
      <w:r>
        <w:t xml:space="preserve">2. Una vez concedida la moratoria la entidad acreedora comunicará al Banco de España su existencia y duración a efectos contables y de no imputación de la misma en el cómputo de provisiones de riesgo. </w:t>
      </w:r>
    </w:p>
    <w:p w14:paraId="2D6B0C22" w14:textId="77777777" w:rsidR="00024D37" w:rsidRDefault="00024D37" w:rsidP="00820B41">
      <w:pPr>
        <w:jc w:val="both"/>
      </w:pPr>
    </w:p>
    <w:p w14:paraId="3C7C615B" w14:textId="77777777" w:rsidR="00024D37" w:rsidRPr="00E000CC" w:rsidRDefault="00024D37" w:rsidP="00820B41">
      <w:pPr>
        <w:jc w:val="both"/>
        <w:rPr>
          <w:b/>
          <w:bCs/>
        </w:rPr>
      </w:pPr>
      <w:r w:rsidRPr="00E000CC">
        <w:rPr>
          <w:b/>
          <w:bCs/>
        </w:rPr>
        <w:t xml:space="preserve">Artículo 14. Efectos de la moratoria. </w:t>
      </w:r>
    </w:p>
    <w:p w14:paraId="133EF56F" w14:textId="77777777" w:rsidR="00024D37" w:rsidRDefault="00024D37" w:rsidP="00820B41">
      <w:pPr>
        <w:jc w:val="both"/>
      </w:pPr>
      <w:r>
        <w:t xml:space="preserve">1. La solicitud moratoria a la que se refiere el artículo 12 conllevará la suspensión de la deuda hipotecaria durante el plazo estipulado para la misma y la consiguiente inaplicación durante el periodo de vigencia de la moratoria de la cláusula de vencimiento anticipado que conste en el contrato de préstamo hipotecario. </w:t>
      </w:r>
    </w:p>
    <w:p w14:paraId="35AEDAE2" w14:textId="77777777" w:rsidR="00024D37" w:rsidRDefault="00024D37" w:rsidP="00820B41">
      <w:pPr>
        <w:jc w:val="both"/>
      </w:pPr>
      <w:r>
        <w:t xml:space="preserve">2. Durante el periodo de vigencia de la moratoria a la que se refiere el presente capítulo la entidad acreedora no podrá exigir el pago de la cuota hipotecaria, ni de ninguno de los </w:t>
      </w:r>
      <w:r>
        <w:lastRenderedPageBreak/>
        <w:t xml:space="preserve">conceptos que la integran (amortización del capital o pago de intereses), ni íntegramente, ni en un porcentaje. Tampoco se devengarán intereses. </w:t>
      </w:r>
    </w:p>
    <w:p w14:paraId="4A0DBC92" w14:textId="77777777" w:rsidR="00024D37" w:rsidRDefault="00024D37" w:rsidP="00820B41">
      <w:pPr>
        <w:jc w:val="both"/>
      </w:pPr>
    </w:p>
    <w:p w14:paraId="2DE2560C" w14:textId="77777777" w:rsidR="00024D37" w:rsidRPr="00E000CC" w:rsidRDefault="00024D37" w:rsidP="00820B41">
      <w:pPr>
        <w:jc w:val="both"/>
        <w:rPr>
          <w:b/>
          <w:bCs/>
        </w:rPr>
      </w:pPr>
      <w:r w:rsidRPr="00E000CC">
        <w:rPr>
          <w:b/>
          <w:bCs/>
        </w:rPr>
        <w:t xml:space="preserve">Artículo 15. Inaplicación de intereses moratorios. </w:t>
      </w:r>
    </w:p>
    <w:p w14:paraId="6210FA4F" w14:textId="77777777" w:rsidR="00024D37" w:rsidRDefault="00024D37" w:rsidP="00820B41">
      <w:pPr>
        <w:jc w:val="both"/>
      </w:pPr>
      <w:r>
        <w:t xml:space="preserve">1. En todos los contratos de crédito o préstamo garantizados con hipoteca inmobiliaria en los que el deudor se encuentre en los supuestos de vulnerabilidad económica prácticas y acredite ante la entidad que se encuentra en dicha circunstancia, no se permitirá la aplicación de interés moratorio por el período de vigencia de la moratoria. </w:t>
      </w:r>
    </w:p>
    <w:p w14:paraId="67D5DBA4" w14:textId="405F8097" w:rsidR="00024D37" w:rsidRDefault="00024D37" w:rsidP="00820B41">
      <w:pPr>
        <w:jc w:val="both"/>
      </w:pPr>
      <w:r>
        <w:t>2. Esta inaplicabilidad de intereses no será aplicable a deudores o contratos distintos de los regulados en el presente real decreto-ley.</w:t>
      </w:r>
    </w:p>
    <w:p w14:paraId="2AD4FD2B" w14:textId="48012C11" w:rsidR="00024D37" w:rsidRDefault="00024D37" w:rsidP="00820B41">
      <w:pPr>
        <w:jc w:val="both"/>
      </w:pPr>
    </w:p>
    <w:p w14:paraId="1C8D93E9" w14:textId="77777777" w:rsidR="00024D37" w:rsidRPr="00E000CC" w:rsidRDefault="00024D37" w:rsidP="00820B41">
      <w:pPr>
        <w:jc w:val="both"/>
        <w:rPr>
          <w:b/>
          <w:bCs/>
        </w:rPr>
      </w:pPr>
      <w:r w:rsidRPr="00E000CC">
        <w:rPr>
          <w:b/>
          <w:bCs/>
        </w:rPr>
        <w:t xml:space="preserve">Artículo 16. Consecuencias de la aplicación indebida por el deudor de las medidas para la reestructuración de la deuda hipotecaria inmobiliaria. </w:t>
      </w:r>
    </w:p>
    <w:p w14:paraId="2AA3C662" w14:textId="77777777" w:rsidR="00024D37" w:rsidRDefault="00024D37" w:rsidP="00820B41">
      <w:pPr>
        <w:jc w:val="both"/>
      </w:pPr>
      <w:r>
        <w:t xml:space="preserve">1. El deudor de un crédito o préstamo garantizado con hipoteca que se hubiese beneficiado de las medidas de moratoria en este real decreto-ley sin reunir los requisitos previstos en el artículo 9, será responsable de los daños y perjuicios que se hayan podido producir, así como de todos los gastos generados por la aplicación de estas medidas de flexibilización, sin perjuicio de las responsabilidades de otro orden a que la conducta del deudor pudiera dar lugar. </w:t>
      </w:r>
    </w:p>
    <w:p w14:paraId="70047305" w14:textId="7E700604" w:rsidR="00024D37" w:rsidRDefault="00024D37" w:rsidP="00820B41">
      <w:pPr>
        <w:jc w:val="both"/>
      </w:pPr>
      <w:r>
        <w:t>2. El importe de los daños, perjuicios y gastos no puede resultar inferior al beneficio indebidamente obtenido por el deudor por la aplicación de la norma. 3. También incurrirá en responsabilidad el deudor que, voluntaria y deliberadamente, busque situarse o mantenerse en los supuestos de vulnerabilidad económica con la finalidad de obtener la aplicación de estas medidas, correspondiendo la acreditación de esta circunstancia a la entidad con la que tuviere concertado el préstamo o crédito.</w:t>
      </w:r>
    </w:p>
    <w:p w14:paraId="4BBA47BD" w14:textId="445EFA0C" w:rsidR="002A245D" w:rsidRDefault="002A245D" w:rsidP="00820B41">
      <w:pPr>
        <w:jc w:val="both"/>
      </w:pPr>
    </w:p>
    <w:p w14:paraId="4B48196C" w14:textId="77777777" w:rsidR="00024D37" w:rsidRPr="00E000CC" w:rsidRDefault="00024D37" w:rsidP="00820B41">
      <w:pPr>
        <w:jc w:val="both"/>
        <w:rPr>
          <w:b/>
          <w:bCs/>
        </w:rPr>
      </w:pPr>
      <w:r w:rsidRPr="00E000CC">
        <w:rPr>
          <w:b/>
          <w:bCs/>
        </w:rPr>
        <w:t xml:space="preserve">Artículo 17. Prestación extraordinaria por cese de actividad para los afectados por declaración del estado de alarma para la gestión de la situación de crisis sanitaria ocasionada por el COVID-19. </w:t>
      </w:r>
    </w:p>
    <w:p w14:paraId="15AD5EF0" w14:textId="77777777" w:rsidR="00024D37" w:rsidRDefault="00024D37" w:rsidP="00820B41">
      <w:pPr>
        <w:jc w:val="both"/>
      </w:pPr>
      <w:r>
        <w:t>1. Con carácter excepcional y vigencia limitada a un mes, a partir de la entrada en vigor del Real Decreto 463/2020, de 14 de marzo, por el que se declara el estado de alarma para la gestión de la situación de crisis sanitaria ocasionada por el COVID-19, o hasta el último día del mes en que finalice dicho estado de alarma, de prolongarse éste durante más de un mes, los trabajadores por cuenta propia o autónomos, cuyas actividades queden suspendidas, en virtud de lo previsto en el mencionado Real Decreto, o, en otro</w:t>
      </w:r>
      <w:r>
        <w:t xml:space="preserve"> </w:t>
      </w:r>
      <w:r>
        <w:t xml:space="preserve">caso, cuando su facturación en el mes anterior al que se solicita la prestación se vea reducida, al menos, en un 75 por ciento en relación con el promedio de facturación del semestre anterior, tendrán derecho a la prestación extraordinaria por cese de actividad que se regula en este artículo, siempre que cumplan los siguientes requisitos: </w:t>
      </w:r>
    </w:p>
    <w:p w14:paraId="59476A6E" w14:textId="77777777" w:rsidR="00024D37" w:rsidRDefault="00024D37" w:rsidP="00820B41">
      <w:pPr>
        <w:jc w:val="both"/>
      </w:pPr>
      <w:r>
        <w:t>a) Estar afiliados y en alta, en la fecha de la declaración del estado de alarma, en el Régimen Especial de la Seguridad Social de los T</w:t>
      </w:r>
      <w:r>
        <w:t xml:space="preserve"> </w:t>
      </w:r>
      <w:r>
        <w:t xml:space="preserve">rabajadores por Cuenta Propia o Autónomos o, en su caso, en el Régimen Especial de la Seguridad Social de los Trabajadores del Mar. </w:t>
      </w:r>
    </w:p>
    <w:p w14:paraId="3A5AC766" w14:textId="77777777" w:rsidR="00024D37" w:rsidRDefault="00024D37" w:rsidP="00820B41">
      <w:pPr>
        <w:jc w:val="both"/>
      </w:pPr>
      <w:r>
        <w:lastRenderedPageBreak/>
        <w:t xml:space="preserve">b) En el supuesto de que su actividad no se vea directamente suspendida en virtud de lo previsto en el Real Decreto 463/2020, de 14 de marzo, acreditar la reducción de su facturación en, al menos, un 75 por ciento, en relación con la efectuada en el semestre anterior. </w:t>
      </w:r>
    </w:p>
    <w:p w14:paraId="7242A93D" w14:textId="77777777" w:rsidR="00024D37" w:rsidRDefault="00024D37" w:rsidP="00820B41">
      <w:pPr>
        <w:jc w:val="both"/>
      </w:pPr>
      <w:r>
        <w:t xml:space="preserve">c) Hallarse al corriente en el pago de las cuotas a la Seguridad Social. No obstante, si en la fecha de la suspensión de la actividad o de la reducción de la facturación no se cumpliera este requisito, el órgano gestor invitará al pago al trabajador autónomo para que en el plazo improrrogable de treinta días naturales ingrese las cuotas debidas. La regularización del descubierto producirá plenos efectos para la adquisición del derecho a la protección. </w:t>
      </w:r>
    </w:p>
    <w:p w14:paraId="3CD66659" w14:textId="77777777" w:rsidR="00024D37" w:rsidRDefault="00024D37" w:rsidP="00820B41">
      <w:pPr>
        <w:jc w:val="both"/>
      </w:pPr>
      <w:r>
        <w:t xml:space="preserve">2. La cuantía de la prestación regulada en este artículo se determinará aplicando el 70 por ciento a la base reguladora, calculada de conformidad con lo previsto en el artículo 339 de la Ley General de la Seguridad Social, aprobada mediante Real Decreto Legislativo 8/2015, de 30 de octubre. Cuando no se acredite el período mínimo de cotización para tener derecho a la prestación, la cuantía de la prestación será equivalente al 70 por ciento de la base mínima de cotización en el Régimen Especial de la Seguridad Social de los Trabajadores por Cuenta Propia o Autónomos o, en su caso, en el Régimen Especial de la Seguridad Social de los Trabajadores del Mar. </w:t>
      </w:r>
    </w:p>
    <w:p w14:paraId="7C08016D" w14:textId="77777777" w:rsidR="00024D37" w:rsidRDefault="00024D37" w:rsidP="00820B41">
      <w:pPr>
        <w:jc w:val="both"/>
      </w:pPr>
      <w:r>
        <w:t xml:space="preserve">3. La prestación extraordinaria por cese de actividad regulada en este artículo tendrá una duración de un mes, ampliándose, en su caso, hasta el último día del mes en el que finalice el estado de alarma, en el supuesto de que este se prorrogue y tenga una duración superior al mes. El tiempo de su percepción se entenderá como cotizado y no reducirá los períodos de prestación por cese de actividad a los que el beneficiario pueda tener derecho en el futuro. </w:t>
      </w:r>
    </w:p>
    <w:p w14:paraId="5965F4FF" w14:textId="77777777" w:rsidR="00024D37" w:rsidRDefault="00024D37" w:rsidP="00820B41">
      <w:pPr>
        <w:jc w:val="both"/>
      </w:pPr>
      <w:r>
        <w:t xml:space="preserve">4. La percepción será incompatible con cualquier otra prestación del sistema de Seguridad Social. </w:t>
      </w:r>
    </w:p>
    <w:p w14:paraId="122B6A48" w14:textId="77777777" w:rsidR="00024D37" w:rsidRDefault="00024D37" w:rsidP="00820B41">
      <w:pPr>
        <w:jc w:val="both"/>
      </w:pPr>
      <w:r>
        <w:t xml:space="preserve">5. Los socios trabajadores de las cooperativas de trabajo asociado que hayan optado por su encuadramiento como trabajadores por cuenta propia en el régimen especial que corresponda tendrán derecho igualmente a esta prestación extraordinaria, siempre que reúnan los requisitos establecidos en este artículo. </w:t>
      </w:r>
    </w:p>
    <w:p w14:paraId="0AAB76C7" w14:textId="378A797D" w:rsidR="002A245D" w:rsidRDefault="00024D37" w:rsidP="00820B41">
      <w:pPr>
        <w:jc w:val="both"/>
      </w:pPr>
      <w:r>
        <w:t>6. La gestión de esta prestación corresponderá a las entidades a las que se refiere el artículo 346 del Texto refundido de la Ley General de la Seguridad Social.</w:t>
      </w:r>
    </w:p>
    <w:p w14:paraId="566375B8" w14:textId="40A7EE5B" w:rsidR="00C82FE9" w:rsidRDefault="00C82FE9" w:rsidP="00820B41">
      <w:pPr>
        <w:jc w:val="both"/>
      </w:pPr>
    </w:p>
    <w:p w14:paraId="61D705BE" w14:textId="77777777" w:rsidR="00C82FE9" w:rsidRPr="00E000CC" w:rsidRDefault="00C82FE9" w:rsidP="00820B41">
      <w:pPr>
        <w:jc w:val="both"/>
        <w:rPr>
          <w:b/>
          <w:bCs/>
        </w:rPr>
      </w:pPr>
      <w:r w:rsidRPr="00E000CC">
        <w:rPr>
          <w:b/>
          <w:bCs/>
        </w:rPr>
        <w:t xml:space="preserve">Artículo 21. Interrupción del plazo para la devolución de productos durante vigencia del estado de alarma. </w:t>
      </w:r>
    </w:p>
    <w:p w14:paraId="05700316" w14:textId="3601B932" w:rsidR="00C82FE9" w:rsidRDefault="00C82FE9" w:rsidP="00820B41">
      <w:pPr>
        <w:jc w:val="both"/>
      </w:pPr>
      <w:r>
        <w:t>Durante la vigencia del Estado de Alarma o sus posibles prórrogas, se interrumpen los plazos para la devolución de los productos comprados por cualquier modalidad, bien presencial bien on-line. El cómputo de los plazos se reanudará en el momento en que pierda vigencia el Real Decreto 463/2020, de 14 de marzo, por el que se declara el Estado de Alarma o, en su caso, las prórrogas del mismo.</w:t>
      </w:r>
    </w:p>
    <w:p w14:paraId="7B2A7459" w14:textId="26BE7B96" w:rsidR="00E000CC" w:rsidRDefault="00E000CC" w:rsidP="00820B41">
      <w:pPr>
        <w:jc w:val="both"/>
      </w:pPr>
    </w:p>
    <w:p w14:paraId="7497E9B4" w14:textId="02ED91C9" w:rsidR="00E000CC" w:rsidRDefault="00E000CC" w:rsidP="00820B41">
      <w:pPr>
        <w:jc w:val="both"/>
      </w:pPr>
    </w:p>
    <w:p w14:paraId="6EFE7501" w14:textId="77777777" w:rsidR="00E000CC" w:rsidRDefault="00E000CC" w:rsidP="00820B41">
      <w:pPr>
        <w:jc w:val="both"/>
      </w:pPr>
    </w:p>
    <w:p w14:paraId="69A6A703" w14:textId="39620963" w:rsidR="00C82FE9" w:rsidRDefault="00C82FE9" w:rsidP="00820B41">
      <w:pPr>
        <w:jc w:val="both"/>
      </w:pPr>
    </w:p>
    <w:p w14:paraId="220CFF27" w14:textId="7A920D67" w:rsidR="00A72373" w:rsidRPr="00E000CC" w:rsidRDefault="003447AF" w:rsidP="00E000CC">
      <w:pPr>
        <w:jc w:val="center"/>
        <w:rPr>
          <w:b/>
          <w:bCs/>
          <w:sz w:val="24"/>
          <w:szCs w:val="24"/>
        </w:rPr>
      </w:pPr>
      <w:r w:rsidRPr="00E000CC">
        <w:rPr>
          <w:b/>
          <w:bCs/>
          <w:sz w:val="24"/>
          <w:szCs w:val="24"/>
        </w:rPr>
        <w:lastRenderedPageBreak/>
        <w:t>CAPÍTULO II</w:t>
      </w:r>
    </w:p>
    <w:p w14:paraId="4F769361" w14:textId="32DB8EEB" w:rsidR="00A72373" w:rsidRDefault="003447AF" w:rsidP="00E000CC">
      <w:pPr>
        <w:jc w:val="center"/>
        <w:rPr>
          <w:b/>
          <w:bCs/>
          <w:sz w:val="24"/>
          <w:szCs w:val="24"/>
        </w:rPr>
      </w:pPr>
      <w:r w:rsidRPr="00E000CC">
        <w:rPr>
          <w:b/>
          <w:bCs/>
          <w:sz w:val="24"/>
          <w:szCs w:val="24"/>
        </w:rPr>
        <w:t>Medidas de flexibilización de los mecanismos de ajuste temporal de actividad para evitar despidos</w:t>
      </w:r>
    </w:p>
    <w:p w14:paraId="2C0698FA" w14:textId="77777777" w:rsidR="00E000CC" w:rsidRPr="00E000CC" w:rsidRDefault="00E000CC" w:rsidP="00E000CC">
      <w:pPr>
        <w:jc w:val="center"/>
        <w:rPr>
          <w:b/>
          <w:bCs/>
          <w:sz w:val="24"/>
          <w:szCs w:val="24"/>
        </w:rPr>
      </w:pPr>
    </w:p>
    <w:p w14:paraId="4A28BD04" w14:textId="77777777" w:rsidR="00A72373" w:rsidRPr="00E000CC" w:rsidRDefault="003447AF" w:rsidP="00820B41">
      <w:pPr>
        <w:jc w:val="both"/>
        <w:rPr>
          <w:b/>
          <w:bCs/>
        </w:rPr>
      </w:pPr>
      <w:r w:rsidRPr="00E000CC">
        <w:rPr>
          <w:b/>
          <w:bCs/>
        </w:rPr>
        <w:t xml:space="preserve">Artículo 22. Medidas excepcionales en relación con los procedimientos de suspensión de contratos y reducción de jornada por causa de fuerza mayor. </w:t>
      </w:r>
    </w:p>
    <w:p w14:paraId="3F9024FC" w14:textId="77777777" w:rsidR="00A72373" w:rsidRDefault="003447AF" w:rsidP="00820B41">
      <w:pPr>
        <w:jc w:val="both"/>
      </w:pPr>
      <w:r>
        <w:t>1. Las suspensiones de contrato y reducciones de jornada que tengan su causa directa en pérdidas de actividad como consecuencia del COVID-19, incluida la declaración del estado de alarma, que impliquen suspensión o cancelación de actividades, cierre</w:t>
      </w:r>
      <w:r w:rsidR="00A72373">
        <w:t xml:space="preserve"> </w:t>
      </w:r>
      <w:r w:rsidR="00A72373">
        <w:t xml:space="preserve">temporal de locales de afluencia pública, restricciones en el transporte público y, en general, de la movilidad de las personas y/o las mercancías, falta de suministros que impidan gravemente continuar con el desarrollo ordinario de la actividad, o bien en situaciones urgentes y extraordinarias debidas al contagio de la plantilla o la adopción de medidas de aislamiento preventivo decretados por la autoridad sanitaria, que queden debidamente acreditados, tendrán la consideración de provenientes de una situación de fuerza mayor, con las consecuencias que se derivan del artículo 47 del texto refundido de la Ley del Estatuto de los Trabajadores, aprobado por el Real Decreto Legislativo 2/2015, de 23 de octubre. </w:t>
      </w:r>
    </w:p>
    <w:p w14:paraId="2FE30540" w14:textId="77777777" w:rsidR="00A72373" w:rsidRDefault="00A72373" w:rsidP="00820B41">
      <w:pPr>
        <w:jc w:val="both"/>
      </w:pPr>
      <w:r>
        <w:t xml:space="preserve">2. En los supuestos en que se decida por la empresa la suspensión de contratos o la reducción temporal de la jornada de trabajo con base en las circunstancias descritas en el apartado 1, se aplicarán las siguientes especialidades, respecto del procedimiento recogido en la normativa reguladora de estos expedientes: </w:t>
      </w:r>
    </w:p>
    <w:p w14:paraId="315B52AA" w14:textId="77777777" w:rsidR="00A72373" w:rsidRDefault="00A72373" w:rsidP="00820B41">
      <w:pPr>
        <w:jc w:val="both"/>
      </w:pPr>
      <w:r>
        <w:t xml:space="preserve">a) El procedimiento se iniciará mediante solicitud de la empresa, que se acompañará de un informe relativo a la vinculación de la pérdida de actividad como consecuencia del COVID-19, así como, en su caso, de la correspondiente documentación acreditativa. La empresa deberá comunicar su solicitud a las personas trabajadoras y trasladar el informe anterior y la documentación acreditativa, en caso de existir, a la representación de estas. </w:t>
      </w:r>
    </w:p>
    <w:p w14:paraId="00F2FB87" w14:textId="77777777" w:rsidR="00A72373" w:rsidRDefault="00A72373" w:rsidP="00820B41">
      <w:pPr>
        <w:jc w:val="both"/>
      </w:pPr>
      <w:r>
        <w:t xml:space="preserve">b) La existencia de fuerza mayor, como causa motivadora de suspensión de los contratos o de la reducción de jornada prevista en este artículo, deberá ser constatada por la autoridad laboral, cualquiera que sea el número de personas trabajadoras afectadas. </w:t>
      </w:r>
    </w:p>
    <w:p w14:paraId="4078A961" w14:textId="77777777" w:rsidR="00A72373" w:rsidRDefault="00A72373" w:rsidP="00820B41">
      <w:pPr>
        <w:jc w:val="both"/>
      </w:pPr>
      <w:r>
        <w:t xml:space="preserve">c) La resolución de la autoridad laboral se dictará en el plazo de cinco días desde la solicitud, previo informe, en su caso, de la Inspección de Trabajo y Seguridad Social y deberá limitarse a constatar la existencia, cuando proceda, de la fuerza mayor alegada por la empresa correspondiendo a ésta la decisión sobre la aplicación de medidas de suspensión de los contratos o reducción de jornada, que surtirán efectos desde la fecha del hecho causante de la fuerza mayor. </w:t>
      </w:r>
    </w:p>
    <w:p w14:paraId="4CF8D4C5" w14:textId="77777777" w:rsidR="00A72373" w:rsidRDefault="00A72373" w:rsidP="00820B41">
      <w:pPr>
        <w:jc w:val="both"/>
      </w:pPr>
      <w:r>
        <w:t xml:space="preserve">d) El informe de la Inspección de Trabajo y Seguridad Social, cuya solicitud será potestativa para la autoridad laboral, se evacuará en el plazo improrrogable de cinco días. </w:t>
      </w:r>
    </w:p>
    <w:p w14:paraId="13665F7E" w14:textId="14276CDD" w:rsidR="00A72373" w:rsidRDefault="00A72373" w:rsidP="00820B41">
      <w:pPr>
        <w:jc w:val="both"/>
      </w:pPr>
      <w:r>
        <w:t xml:space="preserve">3. Para la tramitación de los expedientes de suspensión de contratos y reducción de jornada que afecten a los socios trabajadores de cooperativas de trabajo asociado y sociedades laborales incluidos en el Régimen General de la Seguridad Social o en algunos de los regímenes especiales que protejan la contingencia de desempleo, será de aplicación el procedimiento especifico previsto en el Real Decreto 42/1996, de 19 de enero, por el que se amplía la protección por </w:t>
      </w:r>
      <w:r>
        <w:lastRenderedPageBreak/>
        <w:t xml:space="preserve">desempleo a los socios trabajadores de cooperativas de trabajo asociado en situación de cese temporal o reducción temporal de jornada, salvo en lo relativo al plazo para la emisión de resolución por parte de la Autoridad Laboral y al informe de la Inspección de Trabajo y Seguridad Social, que se regirán por lo previsto en los apartados c) y d) del apartado anterior. </w:t>
      </w:r>
    </w:p>
    <w:p w14:paraId="47881D0C" w14:textId="77777777" w:rsidR="00E000CC" w:rsidRDefault="00E000CC" w:rsidP="00820B41">
      <w:pPr>
        <w:jc w:val="both"/>
      </w:pPr>
    </w:p>
    <w:p w14:paraId="5550F683" w14:textId="77777777" w:rsidR="00A72373" w:rsidRPr="00E000CC" w:rsidRDefault="00A72373" w:rsidP="00820B41">
      <w:pPr>
        <w:jc w:val="both"/>
        <w:rPr>
          <w:b/>
          <w:bCs/>
        </w:rPr>
      </w:pPr>
      <w:r w:rsidRPr="00E000CC">
        <w:rPr>
          <w:b/>
          <w:bCs/>
        </w:rPr>
        <w:t xml:space="preserve">Artículo 23. Medidas excepcionales en relación con los procedimientos de suspensión y reducción de jornada por causa económica, técnica, organizativa y de producción. </w:t>
      </w:r>
    </w:p>
    <w:p w14:paraId="12E85352" w14:textId="77777777" w:rsidR="00A72373" w:rsidRDefault="00A72373" w:rsidP="00820B41">
      <w:pPr>
        <w:jc w:val="both"/>
      </w:pPr>
      <w:r>
        <w:t xml:space="preserve">1. En los supuestos que se decida por la empresa la suspensión de contrato o reducción de la jornada por causas económicas, técnicas, organizativas y de producción relacionadas con el COVID-19, se aplicarán las siguientes especialidades, respecto del procedimiento recogido en la normativa reguladora de estos expedientes: </w:t>
      </w:r>
    </w:p>
    <w:p w14:paraId="7E01BD65" w14:textId="77777777" w:rsidR="00A72373" w:rsidRDefault="00A72373" w:rsidP="00820B41">
      <w:pPr>
        <w:jc w:val="both"/>
      </w:pPr>
      <w:r>
        <w:t>a) En el supuesto de que no exista representación legal de las personas trabajadoras, la comisión representativa de estas para la negociación del periodo de consultas estará integrada por los sindicatos más representativos y representativos del sector al que pertenezca la empresa y con legitimación para formar parte de la comisión negociadora del convenio colectivo de aplicación. La comisión estará conformada por una persona por cada uno de los sindicatos que cumplan dichos requisitos, tomándose las decisiones por</w:t>
      </w:r>
      <w:r>
        <w:t xml:space="preserve"> </w:t>
      </w:r>
      <w:r>
        <w:t xml:space="preserve">las mayorías representativas correspondientes. En caso de no conformarse esta representación, la comisión estará integrada por tres trabajadores de la propia empresa, elegidos conforme a lo recogido en el artículo 41.4 del Estatuto de los Trabajadores. En cualquiera de los supuestos anteriores, la comisión representativa deberá estar constituida en el improrrogable plazo de 5 días. </w:t>
      </w:r>
    </w:p>
    <w:p w14:paraId="5D42B763" w14:textId="77777777" w:rsidR="00A72373" w:rsidRDefault="00A72373" w:rsidP="00820B41">
      <w:pPr>
        <w:jc w:val="both"/>
      </w:pPr>
      <w:r>
        <w:t xml:space="preserve">b) El periodo de consultas entre la empresa y la representación de las personas trabajadoras o la comisión representativa prevista en el punto anterior no deberá exceder del plazo máximo de siete días. c) El informe de la Inspección de Trabajo y Seguridad Social, cuya solicitud será potestativa para la autoridad laboral, se evacuará en el plazo improrrogable de siete días. </w:t>
      </w:r>
    </w:p>
    <w:p w14:paraId="58C30C8B" w14:textId="4BCF2921" w:rsidR="00A72373" w:rsidRDefault="00A72373" w:rsidP="00820B41">
      <w:pPr>
        <w:jc w:val="both"/>
      </w:pPr>
      <w:r>
        <w:t xml:space="preserve">2. Para la tramitación de los expedientes de suspensión de contratos y reducción de jornada que afecten a los socios trabajadores de cooperativas de trabajo asociado y sociedades laborales incluidos en el Régimen General de la Seguridad Social o en algunos de los regímenes especiales que protejan la contingencia de desempleo, será de aplicación el procedimiento especifico previsto en el Real Decreto 42/1996, de 19 de enero, salvo en lo relativo al desarrollo del período de consultas y al informe de la Inspección de Trabajo y Seguridad Social, que se regirán por lo previsto en los apartados b) y c) del apartado anterior. </w:t>
      </w:r>
      <w:r>
        <w:t xml:space="preserve"> </w:t>
      </w:r>
    </w:p>
    <w:p w14:paraId="6569B3AC" w14:textId="77777777" w:rsidR="00E000CC" w:rsidRDefault="00E000CC" w:rsidP="00820B41">
      <w:pPr>
        <w:jc w:val="both"/>
      </w:pPr>
    </w:p>
    <w:p w14:paraId="1BEDCE1F" w14:textId="77777777" w:rsidR="00A72373" w:rsidRPr="00E000CC" w:rsidRDefault="00A72373" w:rsidP="00820B41">
      <w:pPr>
        <w:jc w:val="both"/>
        <w:rPr>
          <w:b/>
          <w:bCs/>
        </w:rPr>
      </w:pPr>
      <w:r w:rsidRPr="00E000CC">
        <w:rPr>
          <w:b/>
          <w:bCs/>
        </w:rPr>
        <w:t xml:space="preserve">Artículo 24. Medidas extraordinarias en materia de cotización en relación con los procedimientos de suspensión de contratos y reducción de jornada por fuerza mayor relacionados con el COVID-19. </w:t>
      </w:r>
    </w:p>
    <w:p w14:paraId="3840ED12" w14:textId="77777777" w:rsidR="00A72373" w:rsidRDefault="00A72373" w:rsidP="00820B41">
      <w:pPr>
        <w:jc w:val="both"/>
      </w:pPr>
      <w:r>
        <w:t xml:space="preserve">1. En los expedientes de suspensión de contratos y reducción de jornada autorizados en base a fuerza mayor temporal vinculada al COVID-19 definida en el artículo 22, la Tesorería General de la Seguridad Social exonerará a la empresa del abono de la aportación empresarial prevista en el artículo 273.2 del Texto Refundido de la Ley General de la Seguridad Social, aprobado por el Real Decreto Legislativo 8/2015, de 30 de octubre, así como del relativo a las cuotas por conceptos de recaudación conjunta, mientras dure el período de suspensión de contratos o reducción de jornada autorizado en base a dicha causa cuando la empresa, a 29 de febrero de </w:t>
      </w:r>
      <w:r>
        <w:lastRenderedPageBreak/>
        <w:t xml:space="preserve">2020, tuviera menos de 50 trabajadores en situación de alta en la Seguridad Social. Si la empresa tuviera 50 trabajadores o más, en situación de alta en la Seguridad Social, la exoneración de la obligación de cotizar alcanzará al 75% de la aportación empresarial. </w:t>
      </w:r>
    </w:p>
    <w:p w14:paraId="27FB7443" w14:textId="77777777" w:rsidR="00A72373" w:rsidRDefault="00A72373" w:rsidP="00820B41">
      <w:pPr>
        <w:jc w:val="both"/>
      </w:pPr>
      <w:r>
        <w:t xml:space="preserve">2. Dicha exoneración no tendrá efectos para la persona trabajadora, manteniéndose la consideración de dicho período como efectivamente cotizado a todos los efectos, sin que resulte de aplicación lo establecido en el artículo 20 de la Ley General de la Seguridad Social. </w:t>
      </w:r>
    </w:p>
    <w:p w14:paraId="6A747F3B" w14:textId="77777777" w:rsidR="00A72373" w:rsidRDefault="00A72373" w:rsidP="00820B41">
      <w:pPr>
        <w:jc w:val="both"/>
      </w:pPr>
      <w:r>
        <w:t xml:space="preserve">3. La exoneración de cuotas se aplicará por la Tesorería General de la Seguridad Social a instancia del empresario, previa comunicación de la identificación de los trabajadores y período de la suspensión o reducción de jornada. A efectos del control de la exoneración de cuotas será suficiente la verificación de que el Servicio Público de Empleo Estatal proceda al reconocimiento de la correspondiente prestación por desempleo por el período de que se trate. </w:t>
      </w:r>
    </w:p>
    <w:p w14:paraId="6DFC9F2B" w14:textId="77777777" w:rsidR="00E000CC" w:rsidRDefault="00A72373" w:rsidP="00820B41">
      <w:pPr>
        <w:jc w:val="both"/>
      </w:pPr>
      <w:r>
        <w:t xml:space="preserve">4. La Tesorería General de la Seguridad Social establecerá los sistemas de comunicación necesarios para el control de la información trasladada por la solicitud empresarial, en particular a través de la información de la que dispone el Servicio Público de Empleo Estatal, en relación a los periodos de disfrute de las prestaciones por desempleo. </w:t>
      </w:r>
    </w:p>
    <w:p w14:paraId="5222EFF2" w14:textId="77777777" w:rsidR="00E000CC" w:rsidRDefault="00E000CC" w:rsidP="00820B41">
      <w:pPr>
        <w:jc w:val="both"/>
      </w:pPr>
    </w:p>
    <w:p w14:paraId="6296E699" w14:textId="2F3EC9E5" w:rsidR="00E000CC" w:rsidRPr="00E000CC" w:rsidRDefault="00A72373" w:rsidP="00820B41">
      <w:pPr>
        <w:jc w:val="both"/>
        <w:rPr>
          <w:b/>
          <w:bCs/>
        </w:rPr>
      </w:pPr>
      <w:r w:rsidRPr="00E000CC">
        <w:rPr>
          <w:b/>
          <w:bCs/>
        </w:rPr>
        <w:t xml:space="preserve">Artículo 25. Medidas extraordinarias en materia de protección por desempleo en aplicación de los procedimientos referidos en los artículos 22 y 23. </w:t>
      </w:r>
    </w:p>
    <w:p w14:paraId="34025D6A" w14:textId="3375A4CF" w:rsidR="00A72373" w:rsidRDefault="00E000CC" w:rsidP="00820B41">
      <w:pPr>
        <w:jc w:val="both"/>
      </w:pPr>
      <w:r>
        <w:t>1.</w:t>
      </w:r>
      <w:r w:rsidR="00A72373">
        <w:t>En los supuestos en que la empresa decida la suspensión de contratos o la reducción temporal de la jornada de trabajo por las causas previstas en el artículo 47 del</w:t>
      </w:r>
      <w:r w:rsidR="00A72373">
        <w:t xml:space="preserve"> </w:t>
      </w:r>
      <w:r w:rsidR="00A72373">
        <w:t>texto refundido de la Ley del Estatuto de los Trabajadores, con base en las circunstancias extraordinarias reguladas en este real decreto-ley, el Servicio Público de Empleo Estatal y, en su caso, el Instituto Social de la Marina, adoptarán las siguientes medidas:</w:t>
      </w:r>
    </w:p>
    <w:p w14:paraId="2E52CBE3" w14:textId="77777777" w:rsidR="00A72373" w:rsidRDefault="00A72373" w:rsidP="00820B41">
      <w:pPr>
        <w:jc w:val="both"/>
      </w:pPr>
      <w:r>
        <w:t xml:space="preserve"> a) El reconocimiento del derecho a la prestación contributiva por desempleo, regulada en el título III del texto refundido de la Ley General de la Seguridad Social, aprobado por el Real Decreto Legislativo 8/2015, de 30 de octubre, a las personas trabajadoras afectadas, aunque carezcan del período de ocupación cotizada mínimo necesario para ello. </w:t>
      </w:r>
    </w:p>
    <w:p w14:paraId="6210A0BC" w14:textId="77777777" w:rsidR="00A72373" w:rsidRDefault="00A72373" w:rsidP="00820B41">
      <w:pPr>
        <w:jc w:val="both"/>
      </w:pPr>
      <w:r>
        <w:t xml:space="preserve">b) No computar el tiempo en que se perciba la prestación por desempleo de nivel contributivo que traiga su causa inmediata de las citadas circunstancias extraordinarias, a los efectos de consumir los períodos máximos de percepción establecidos. </w:t>
      </w:r>
    </w:p>
    <w:p w14:paraId="353E9C0F" w14:textId="77777777" w:rsidR="00A72373" w:rsidRDefault="00A72373" w:rsidP="00820B41">
      <w:pPr>
        <w:jc w:val="both"/>
      </w:pPr>
      <w:r>
        <w:t xml:space="preserve">2. Podrán acogerse a las medidas reguladas en el apartado anterior, además de las personas trabajadoras incluidas en el artículo 264 del texto refundido de la Ley General de la Seguridad Social, aquellas que tengan la condición de socias trabajadoras de sociedades laborales y de cooperativas de trabajo asociado que tengan previsto cotizar por la contingencia de desempleo. En todos los casos se requerirá que el inicio de la relación laboral o societaria hubiera sido anterior a la fecha de entrada en vigor de este real decreto-ley. </w:t>
      </w:r>
    </w:p>
    <w:p w14:paraId="18EEF5F0" w14:textId="77777777" w:rsidR="00A72373" w:rsidRDefault="00A72373" w:rsidP="00820B41">
      <w:pPr>
        <w:jc w:val="both"/>
      </w:pPr>
      <w:r>
        <w:t xml:space="preserve">3. Las medidas previstas en el apartado 1 serán aplicables a las personas trabajadoras afectadas tanto si en el momento de la adopción de la decisión empresarial tuvieran suspendido un derecho anterior a prestación o subsidio por desempleo como si careciesen del período mínimo de ocupación cotizada para causar derecho a prestación contributiva, o no hubiesen percibido prestación por desempleo precedente. En todo caso, se reconocerá un nuevo derecho a la </w:t>
      </w:r>
      <w:r>
        <w:lastRenderedPageBreak/>
        <w:t xml:space="preserve">prestación contributiva por desempleo, con las siguientes especialidades respecto a la cuantía y duración: </w:t>
      </w:r>
    </w:p>
    <w:p w14:paraId="7E72ABB8" w14:textId="77777777" w:rsidR="00A72373" w:rsidRDefault="00A72373" w:rsidP="00820B41">
      <w:pPr>
        <w:jc w:val="both"/>
      </w:pPr>
      <w:r>
        <w:t xml:space="preserve">a) La base reguladora de la prestación será la resultante de computar el promedio de las bases de los últimos 180 días cotizados o, en su defecto, del período de tiempo inferior, inmediatamente anterior a la situación legal de desempleo, trabajados al amparo de la relación laboral afectada por las circunstancias extraordinarias que han originado directamente la suspensión del contrato o la reducción de la jornada de trabajo. </w:t>
      </w:r>
    </w:p>
    <w:p w14:paraId="044143F9" w14:textId="77777777" w:rsidR="00A72373" w:rsidRDefault="00A72373" w:rsidP="00820B41">
      <w:pPr>
        <w:jc w:val="both"/>
      </w:pPr>
      <w:r>
        <w:t xml:space="preserve">b) La duración de la prestación se extenderá hasta la finalización del período de suspensión del contrato de trabajo o de reducción temporal de la jornada de trabajo de las que trae causa. </w:t>
      </w:r>
    </w:p>
    <w:p w14:paraId="69F88636" w14:textId="77777777" w:rsidR="00A72373" w:rsidRDefault="00A72373" w:rsidP="00820B41">
      <w:pPr>
        <w:jc w:val="both"/>
      </w:pPr>
      <w:r>
        <w:t xml:space="preserve">4. La iniciación, instrucción y resolución del procedimiento de reconocimiento del derecho a la prestación por desempleo se ajustará a lo dispuesto en la normativa legal y reglamentaria para los supuestos de suspensión temporal del contrato o de reducción temporal de la jornada derivados de causas económicas, técnicas, organizativas, de producción o de fuerza mayor. </w:t>
      </w:r>
    </w:p>
    <w:p w14:paraId="3A9CCE7D" w14:textId="77777777" w:rsidR="00A72373" w:rsidRDefault="00A72373" w:rsidP="00820B41">
      <w:pPr>
        <w:jc w:val="both"/>
      </w:pPr>
      <w:r>
        <w:t xml:space="preserve">5. En el caso de las personas socias trabajadoras de cooperativas a las que se refiere el apartado 2, la acreditación de las situaciones legales de desempleo exigirá que las causas que han originado la suspensión o reducción temporal de la jornada hayan sido debidamente constatadas por la autoridad laboral competente de acuerdo con el procedimiento regulado en el Real Decreto 42/1996, de 19 de enero, por el que se amplía la protección por desempleo a los socios trabajadores de Cooperativas de Trabajo Asociado. </w:t>
      </w:r>
    </w:p>
    <w:p w14:paraId="010EF901" w14:textId="16D427F1" w:rsidR="00C82FE9" w:rsidRDefault="00A72373" w:rsidP="00820B41">
      <w:pPr>
        <w:jc w:val="both"/>
      </w:pPr>
      <w:r>
        <w:t>6. Las prestaciones por desempleo percibidas por los trabajadores fijos discontinuos y por aquellos que realizan trabajos fijos y periódicos que se repiten en fechas ciertas, que hayan visto suspendidos sus contratos de trabajo como consecuencia del impacto del COVID-19 durante periodos que, en caso de no haber concurrido dicha circunstancia extraordinaria, hubieran sido de actividad, podrán volver a percibirse, con un límite máximo de 90 días, cuando vuelvan a encontrarse en situación legal de desempleo. Para determinar el periodo que, de no haber concurrido esta circunstancia, hubiera sido de actividad laboral, se estará al efectivamente trabajado por el trabajador durante el año</w:t>
      </w:r>
      <w:r w:rsidR="0045233C">
        <w:t xml:space="preserve"> </w:t>
      </w:r>
      <w:r w:rsidR="0045233C">
        <w:t>natural anterior en base al mismo contrato de trabajo. En caso de ser el primer año, se estará a los periodos de actividad de otros trabajadores comparables en la empresa. Esta medida se aplicará al mismo derecho consumido, y se reconocerá de oficio por la Entidad Gestora cuando el interesado solicite su reanudación.</w:t>
      </w:r>
    </w:p>
    <w:p w14:paraId="640D028B" w14:textId="77777777" w:rsidR="00E000CC" w:rsidRDefault="00E000CC" w:rsidP="00820B41">
      <w:pPr>
        <w:jc w:val="both"/>
      </w:pPr>
    </w:p>
    <w:p w14:paraId="532C20AE" w14:textId="77777777" w:rsidR="00C11AFC" w:rsidRPr="00E000CC" w:rsidRDefault="00C11AFC" w:rsidP="00820B41">
      <w:pPr>
        <w:jc w:val="both"/>
        <w:rPr>
          <w:b/>
          <w:bCs/>
        </w:rPr>
      </w:pPr>
      <w:r w:rsidRPr="00E000CC">
        <w:rPr>
          <w:b/>
          <w:bCs/>
        </w:rPr>
        <w:t xml:space="preserve">Artículo 26. Limitación temporal de los efectos de la presentación extemporánea de solicitudes de prestaciones por desempleo. </w:t>
      </w:r>
    </w:p>
    <w:p w14:paraId="4C06B7FE" w14:textId="62277EF6" w:rsidR="002A245D" w:rsidRDefault="00C11AFC" w:rsidP="00820B41">
      <w:pPr>
        <w:jc w:val="both"/>
      </w:pPr>
      <w:r>
        <w:t>Durante el período de vigencia de las medidas extraordinarias en materia de salud pública adoptadas por las autoridades para combatir los efectos de la extensión del COVID-19, que conlleven la limitación de la movilidad de los ciudadanos o que atañan al funcionamiento de los servicios públicos cuya actuación afecte a la gestión de la protección por desempleo, el Servicio Público de Empleo Estatal y, en su caso, el Instituto Social de la Marina, suspenderán la aplicación de lo dispuesto en los artículos 268.2 y 276.1 del texto refundido de la Ley General de la Seguridad Social, de modo que la presentación de las solicitudes de alta inicial o reanudación de la prestación y el subsidio por desempleo realizada fuera de los plazos establecidos legalmente no implicará que se reduzca la duración del derecho a la prestación correspondiente.</w:t>
      </w:r>
    </w:p>
    <w:p w14:paraId="203E95DC" w14:textId="77777777" w:rsidR="00E000CC" w:rsidRDefault="00E000CC" w:rsidP="00820B41">
      <w:pPr>
        <w:jc w:val="both"/>
      </w:pPr>
    </w:p>
    <w:p w14:paraId="5E01827E" w14:textId="77777777" w:rsidR="00C11AFC" w:rsidRPr="00E000CC" w:rsidRDefault="00C11AFC" w:rsidP="00820B41">
      <w:pPr>
        <w:jc w:val="both"/>
        <w:rPr>
          <w:b/>
          <w:bCs/>
        </w:rPr>
      </w:pPr>
      <w:r w:rsidRPr="00E000CC">
        <w:rPr>
          <w:b/>
          <w:bCs/>
        </w:rPr>
        <w:lastRenderedPageBreak/>
        <w:t xml:space="preserve">Artículo 27. Medidas extraordinarias relativas a la prórroga del subsidio por desempleo y a la declaración anual de rentas. </w:t>
      </w:r>
    </w:p>
    <w:p w14:paraId="16F22A10" w14:textId="77777777" w:rsidR="00C11AFC" w:rsidRDefault="00C11AFC" w:rsidP="00820B41">
      <w:pPr>
        <w:jc w:val="both"/>
      </w:pPr>
      <w:r>
        <w:t xml:space="preserve">Durante el período de vigencia de las medidas extraordinarias en materia de salud pública adoptadas por las autoridades para combatir los efectos de la extensión del COVID-19, que conlleven la limitación de la movilidad de los ciudadanos o que atañan al funcionamiento de los servicios públicos cuya actuación afecte a la gestión de la protección por desempleo, el Servicio público de Empleo Estatal y, en su caso, el Instituto Social de la Marina, podrán adoptar las siguientes medidas: </w:t>
      </w:r>
    </w:p>
    <w:p w14:paraId="50637812" w14:textId="77777777" w:rsidR="00C11AFC" w:rsidRDefault="00C11AFC" w:rsidP="00820B41">
      <w:pPr>
        <w:jc w:val="both"/>
      </w:pPr>
      <w:r>
        <w:t xml:space="preserve">a) Suspender la aplicación de lo dispuesto en el segundo párrafo del artículo 276.2 del texto refundido de la Ley General de la Seguridad Social, autorizando a la entidad gestora para que pueda prorrogar de oficio el derecho a percibir el subsidio por desempleo en los supuestos sujetos a la prórroga semestral del derecho, a efectos de que la falta de solicitud no comporte la interrupción de la percepción del subsidio por desempleo ni la reducción de su duración. </w:t>
      </w:r>
    </w:p>
    <w:p w14:paraId="56A1933C" w14:textId="77777777" w:rsidR="00C11AFC" w:rsidRDefault="00C11AFC" w:rsidP="00820B41">
      <w:pPr>
        <w:jc w:val="both"/>
      </w:pPr>
      <w:r>
        <w:t xml:space="preserve">b) Suspender la aplicación de lo dispuesto en el tercer párrafo del artículo 276.3, de modo que, en el caso de los beneficiarios del subsidio para mayores de cincuenta y dos años no se interrumpirá el pago del subsidio y de la cotización a la Seguridad Social aun cuando la presentación de la preceptiva declaración anual de rentas se realice fuera del plazo establecido legalmente. </w:t>
      </w:r>
    </w:p>
    <w:p w14:paraId="2B61C4E3" w14:textId="77777777" w:rsidR="00C11AFC" w:rsidRPr="00E000CC" w:rsidRDefault="00C11AFC" w:rsidP="00820B41">
      <w:pPr>
        <w:jc w:val="both"/>
        <w:rPr>
          <w:b/>
          <w:bCs/>
        </w:rPr>
      </w:pPr>
      <w:r w:rsidRPr="00E000CC">
        <w:rPr>
          <w:b/>
          <w:bCs/>
        </w:rPr>
        <w:t xml:space="preserve">Artículo 28. Plazo de duración de las medidas previstas en el Capítulo II. </w:t>
      </w:r>
    </w:p>
    <w:p w14:paraId="00BA1C7E" w14:textId="0F9A3EA4" w:rsidR="00C11AFC" w:rsidRDefault="00C11AFC" w:rsidP="00820B41">
      <w:pPr>
        <w:jc w:val="both"/>
      </w:pPr>
      <w:r>
        <w:t>Las medidas recogidas en los artículos 22, 23, 24 y 25 de este real decreto-ley estarán vigentes mientras se mantenga la situación extraordinaria derivada del COVID-19.</w:t>
      </w:r>
    </w:p>
    <w:p w14:paraId="03D55647" w14:textId="73769629" w:rsidR="00C11AFC" w:rsidRDefault="00C11AFC" w:rsidP="00820B41">
      <w:pPr>
        <w:jc w:val="both"/>
      </w:pPr>
    </w:p>
    <w:p w14:paraId="755E1283" w14:textId="1EE4F556" w:rsidR="00E000CC" w:rsidRPr="00E000CC" w:rsidRDefault="00540AF1" w:rsidP="00E000CC">
      <w:pPr>
        <w:jc w:val="center"/>
        <w:rPr>
          <w:b/>
          <w:bCs/>
          <w:sz w:val="24"/>
          <w:szCs w:val="24"/>
        </w:rPr>
      </w:pPr>
      <w:r w:rsidRPr="00E000CC">
        <w:rPr>
          <w:b/>
          <w:bCs/>
          <w:sz w:val="24"/>
          <w:szCs w:val="24"/>
        </w:rPr>
        <w:t>CAPÍTULO III</w:t>
      </w:r>
    </w:p>
    <w:p w14:paraId="4A63FA00" w14:textId="359DA729" w:rsidR="00540AF1" w:rsidRPr="00E000CC" w:rsidRDefault="00540AF1" w:rsidP="00E000CC">
      <w:pPr>
        <w:jc w:val="center"/>
        <w:rPr>
          <w:b/>
          <w:bCs/>
          <w:sz w:val="24"/>
          <w:szCs w:val="24"/>
        </w:rPr>
      </w:pPr>
      <w:r w:rsidRPr="00E000CC">
        <w:rPr>
          <w:b/>
          <w:bCs/>
          <w:sz w:val="24"/>
          <w:szCs w:val="24"/>
        </w:rPr>
        <w:t>Garantía de liquidez para sostener la actividad económica ante las dificultades transitorias consecuencia de la situación</w:t>
      </w:r>
    </w:p>
    <w:p w14:paraId="142DCAA6" w14:textId="00068B43" w:rsidR="00540AF1" w:rsidRPr="00E000CC" w:rsidRDefault="00540AF1" w:rsidP="00E000CC">
      <w:pPr>
        <w:jc w:val="center"/>
        <w:rPr>
          <w:b/>
          <w:bCs/>
          <w:sz w:val="24"/>
          <w:szCs w:val="24"/>
        </w:rPr>
      </w:pPr>
      <w:r w:rsidRPr="00E000CC">
        <w:rPr>
          <w:b/>
          <w:bCs/>
          <w:sz w:val="24"/>
          <w:szCs w:val="24"/>
        </w:rPr>
        <w:t>Sección 1.ª Línea de avales para las empresas y autónomos para paliar los efectos económicos del COVID-19 y ampliación del límite de endeudamiento neto del ICO</w:t>
      </w:r>
    </w:p>
    <w:p w14:paraId="6871B3B4" w14:textId="77777777" w:rsidR="00E000CC" w:rsidRDefault="00E000CC" w:rsidP="00820B41">
      <w:pPr>
        <w:jc w:val="both"/>
      </w:pPr>
    </w:p>
    <w:p w14:paraId="66711A12" w14:textId="71A88135" w:rsidR="00540AF1" w:rsidRPr="00E000CC" w:rsidRDefault="00540AF1" w:rsidP="00820B41">
      <w:pPr>
        <w:jc w:val="both"/>
        <w:rPr>
          <w:b/>
          <w:bCs/>
        </w:rPr>
      </w:pPr>
      <w:r w:rsidRPr="00E000CC">
        <w:rPr>
          <w:b/>
          <w:bCs/>
        </w:rPr>
        <w:t xml:space="preserve">Artículo 29. Aprobación de una Línea para la cobertura por cuenta del Estado de la financiación otorgada por entidades financieras a empresas y autónomos. </w:t>
      </w:r>
    </w:p>
    <w:p w14:paraId="14E19165" w14:textId="77777777" w:rsidR="00540AF1" w:rsidRDefault="00540AF1" w:rsidP="00820B41">
      <w:pPr>
        <w:jc w:val="both"/>
      </w:pPr>
      <w:r>
        <w:t xml:space="preserve">1. Para facilitar el mantenimiento del empleo y paliar los efectos económicos del COVID-19, el Ministerio de Asuntos Económicos y Transformación Digital otorgará avales a la financiación concedida por entidades de crédito, establecimientos financieros de crédito, entidades de dinero electrónico y entidades de pagos a empresas y autónomos para atender sus necesidades derivadas, entre otras, de la gestión de facturas, necesidad de circulante, vencimientos de obligaciones financieras o tributarias u otras necesidades de liquidez. </w:t>
      </w:r>
    </w:p>
    <w:p w14:paraId="32AB93D4" w14:textId="77777777" w:rsidR="00540AF1" w:rsidRDefault="00540AF1" w:rsidP="00820B41">
      <w:pPr>
        <w:jc w:val="both"/>
      </w:pPr>
      <w:r>
        <w:t xml:space="preserve">2. El Ministerio de Asuntos Económicos y Transformación Digital podrá conceder avales por un importe máximo de 100.000 millones de euros. Las condiciones aplicables y requisitos a cumplir, incluyendo el plazo máximo para la solicitud del aval, se establecerán por Acuerdo de Consejo de Ministros, sin que se requiera desarrollo normativo posterior para su aplicación. </w:t>
      </w:r>
    </w:p>
    <w:p w14:paraId="38E10D94" w14:textId="77777777" w:rsidR="00540AF1" w:rsidRDefault="00540AF1" w:rsidP="00820B41">
      <w:pPr>
        <w:jc w:val="both"/>
      </w:pPr>
      <w:r>
        <w:lastRenderedPageBreak/>
        <w:t xml:space="preserve">3. Los avales regulados en esta norma y las condiciones desarrolladas en el Acuerdo de Consejo de Ministros cumplirán con la normativa de la Unión Europea en materia de Ayudas de Estado. </w:t>
      </w:r>
    </w:p>
    <w:p w14:paraId="2C78C8E1" w14:textId="6D07FE7E" w:rsidR="00540AF1" w:rsidRDefault="00540AF1" w:rsidP="00820B41">
      <w:pPr>
        <w:jc w:val="both"/>
      </w:pPr>
      <w:r>
        <w:t xml:space="preserve">Sección 2.ª Ampliación del límite de endeudamiento neto del ICO con el fin de aumentar los importes de las Líneas ICO de financiación a empresas y autónomos </w:t>
      </w:r>
    </w:p>
    <w:p w14:paraId="66BB1C82" w14:textId="77777777" w:rsidR="00E000CC" w:rsidRDefault="00E000CC" w:rsidP="00820B41">
      <w:pPr>
        <w:jc w:val="both"/>
      </w:pPr>
    </w:p>
    <w:p w14:paraId="2FAC9B7F" w14:textId="77777777" w:rsidR="00540AF1" w:rsidRPr="00E000CC" w:rsidRDefault="00540AF1" w:rsidP="00820B41">
      <w:pPr>
        <w:jc w:val="both"/>
        <w:rPr>
          <w:b/>
          <w:bCs/>
        </w:rPr>
      </w:pPr>
      <w:r w:rsidRPr="00E000CC">
        <w:rPr>
          <w:b/>
          <w:bCs/>
        </w:rPr>
        <w:t xml:space="preserve">Artículo 30. Ampliación del límite de endeudamiento neto del ICO con el fin de aumentar las Líneas ICO de financiación a empresas y autónomos. </w:t>
      </w:r>
    </w:p>
    <w:p w14:paraId="2FDA5E42" w14:textId="77777777" w:rsidR="00540AF1" w:rsidRDefault="00540AF1" w:rsidP="00820B41">
      <w:pPr>
        <w:jc w:val="both"/>
      </w:pPr>
      <w:r>
        <w:t xml:space="preserve">1. Se amplía en 10.000 millones de euros el límite de endeudamiento neto previsto para el Instituto de Crédito Oficial en la Ley de Presupuestos del Estado, con el fin de facilitar liquidez adicional a las empresas, especialmente pymes y autónomos. Esto se llevará a cabo a través de las Líneas de ICO de financiación mediante la intermediación de las entidades financieras tanto a corto como a medio y largo plazo y de acuerdo con su política de financiación directa para empresas de mayor tamaño. </w:t>
      </w:r>
    </w:p>
    <w:p w14:paraId="3AA20547" w14:textId="580E215F" w:rsidR="00540AF1" w:rsidRDefault="00540AF1" w:rsidP="00820B41">
      <w:pPr>
        <w:jc w:val="both"/>
      </w:pPr>
      <w:r>
        <w:t>2. El ICO adoptará las medidas que sean precisas, a través de sus órganos de decisión, para flexibilizar y ampliar la financiación disponible y mejorar el acceso al crédito de las empresas, preservando el necesario equilibrio financiero previsto en sus Estatutos.</w:t>
      </w:r>
    </w:p>
    <w:p w14:paraId="312327BC" w14:textId="77777777" w:rsidR="00E000CC" w:rsidRDefault="00E000CC" w:rsidP="00820B41">
      <w:pPr>
        <w:jc w:val="both"/>
      </w:pPr>
    </w:p>
    <w:p w14:paraId="4DE693C5" w14:textId="77777777" w:rsidR="00540AF1" w:rsidRPr="00E000CC" w:rsidRDefault="00540AF1" w:rsidP="00820B41">
      <w:pPr>
        <w:jc w:val="both"/>
        <w:rPr>
          <w:b/>
          <w:bCs/>
        </w:rPr>
      </w:pPr>
      <w:r w:rsidRPr="00E000CC">
        <w:rPr>
          <w:b/>
          <w:bCs/>
        </w:rPr>
        <w:t xml:space="preserve">Artículo 31. Línea extraordinaria de cobertura aseguradora. </w:t>
      </w:r>
    </w:p>
    <w:p w14:paraId="54C3DA1C" w14:textId="77777777" w:rsidR="00540AF1" w:rsidRDefault="00540AF1" w:rsidP="00820B41">
      <w:pPr>
        <w:jc w:val="both"/>
      </w:pPr>
      <w:r>
        <w:t xml:space="preserve">1. Con carácter extraordinario y con una duración de 6 meses desde la entrada en vigor del presente real decreto ley, se autoriza la creación de una línea de cobertura aseguradora de hasta 2.000 millones de euros con cargo al Fondo de Reserva de los Riesgos de la Internacionalización, con las siguientes características: </w:t>
      </w:r>
    </w:p>
    <w:p w14:paraId="0FCB452A" w14:textId="77777777" w:rsidR="00D70CCD" w:rsidRDefault="00540AF1" w:rsidP="00820B41">
      <w:pPr>
        <w:jc w:val="both"/>
      </w:pPr>
      <w:r>
        <w:t>a) Serán elegibles los créditos de circulante necesarios para la compañía exportadora, sin que sea necesario su relación directa con uno o varios contratos</w:t>
      </w:r>
      <w:r>
        <w:t xml:space="preserve"> </w:t>
      </w:r>
      <w:r>
        <w:t xml:space="preserve">internacionales, siempre que respondan a nuevas necesidades de financiación y no a situaciones previas a la crisis actual. </w:t>
      </w:r>
    </w:p>
    <w:p w14:paraId="374D4576" w14:textId="77777777" w:rsidR="00D70CCD" w:rsidRDefault="00540AF1" w:rsidP="00820B41">
      <w:pPr>
        <w:jc w:val="both"/>
      </w:pPr>
      <w:r>
        <w:t xml:space="preserve">b) Beneficiarios: las empresas españolas consideradas como Pequeñas y Medianas Empresas conforme a la definición del Anexo I del Reglamento UE 651/2014 de la Comisión, así como otras empresas de mayor tamaño, siempre que sean entidades no cotizadas, en las que concurran las siguientes circunstancias: </w:t>
      </w:r>
    </w:p>
    <w:p w14:paraId="6CC14C51" w14:textId="77777777" w:rsidR="00D70CCD" w:rsidRDefault="00540AF1" w:rsidP="00820B41">
      <w:pPr>
        <w:jc w:val="both"/>
      </w:pPr>
      <w:r>
        <w:t xml:space="preserve">– Que se trate de empresas internacionalizadas o en proceso de internacionalización, al cumplir al menos uno de los siguientes requisitos: </w:t>
      </w:r>
    </w:p>
    <w:p w14:paraId="7842D8B9" w14:textId="77777777" w:rsidR="00D70CCD" w:rsidRDefault="00540AF1" w:rsidP="00820B41">
      <w:pPr>
        <w:jc w:val="both"/>
      </w:pPr>
      <w:r>
        <w:t>●</w:t>
      </w:r>
      <w:r>
        <w:t> </w:t>
      </w:r>
      <w:r>
        <w:t xml:space="preserve"> empresas en las que el negocio internacional, reflejado en su última información financiera disponible, represente al menos un tercio (33%) de su cifra de negocios, o </w:t>
      </w:r>
    </w:p>
    <w:p w14:paraId="6F9C9A22" w14:textId="77777777" w:rsidR="00D70CCD" w:rsidRDefault="00540AF1" w:rsidP="00820B41">
      <w:pPr>
        <w:jc w:val="both"/>
      </w:pPr>
      <w:r>
        <w:t>●</w:t>
      </w:r>
      <w:r>
        <w:t> </w:t>
      </w:r>
      <w:r>
        <w:t xml:space="preserve"> empresas que sean exportadoras regulares (aquellas empresas que hayan exportado regularmente durante los últimos cuatro años conforme a los criterios establecidos por la Secretaría de Estado de Comercio). – Que la empresa se enfrente a un problema de liquidez o de falta de acceso a la financiación resultado del impacto de la crisis del COVID-19 en su actividad económica. </w:t>
      </w:r>
    </w:p>
    <w:p w14:paraId="418D8DB7" w14:textId="77777777" w:rsidR="00D70CCD" w:rsidRDefault="00540AF1" w:rsidP="00820B41">
      <w:pPr>
        <w:jc w:val="both"/>
      </w:pPr>
      <w:r>
        <w:lastRenderedPageBreak/>
        <w:t xml:space="preserve">c) Quedan expresamente excluidas aquellas empresas en situación concursal o pre-concursal, así como aquellas empresas con incidencias de impago con empresas del Sector Público o deudas con la Administración, registrados con anterioridad al 31 de diciembre de 2019. </w:t>
      </w:r>
    </w:p>
    <w:p w14:paraId="20275548" w14:textId="77777777" w:rsidR="00D70CCD" w:rsidRDefault="00540AF1" w:rsidP="00820B41">
      <w:pPr>
        <w:jc w:val="both"/>
      </w:pPr>
      <w:r>
        <w:t xml:space="preserve">d) El porcentaje de cobertura del riesgo de crédito en las operaciones suscritas bajo la presente Línea no superará el límite que pueda establecerse en cada momento de acuerdo con la normativa de la UE en materia de ayudas de Estado. </w:t>
      </w:r>
    </w:p>
    <w:p w14:paraId="24F4E679" w14:textId="77777777" w:rsidR="00D70CCD" w:rsidRDefault="00540AF1" w:rsidP="00820B41">
      <w:pPr>
        <w:jc w:val="both"/>
      </w:pPr>
      <w:r>
        <w:t xml:space="preserve">2. Se recurrirá a mecanismos ágiles de decisión de las operaciones individuales que se imputen en la línea, así como el análisis del riesgo de cada operación se realizará, particularmente para las pequeñas y medianas empresas, con criterios de información y solvencia extraordinarios, en el marco de las condiciones del mercado generadas por la crisis sanitaria, mientras dure la misma. </w:t>
      </w:r>
    </w:p>
    <w:p w14:paraId="7510EA7A" w14:textId="77777777" w:rsidR="00D70CCD" w:rsidRDefault="00540AF1" w:rsidP="00820B41">
      <w:pPr>
        <w:jc w:val="both"/>
      </w:pPr>
      <w:r>
        <w:t xml:space="preserve">3. La línea se instrumentará en dos tramos de 1.000 millones de euros, entrando el segundo en vigor tras haberse verificado una ejecución satisfactoria del primer tramo. </w:t>
      </w:r>
    </w:p>
    <w:p w14:paraId="14AE25A8" w14:textId="77777777" w:rsidR="00D70CCD" w:rsidRDefault="00540AF1" w:rsidP="00820B41">
      <w:pPr>
        <w:jc w:val="both"/>
      </w:pPr>
      <w:r>
        <w:t xml:space="preserve">4. Se autoriza a la Comisión de Riesgos por Cuenta del Estado a que incluya dentro de la Línea de cobertura todo tipo de operaciones comerciales, incluidas las nacionales, ya sean de suministro de bienes, prestación de servicios, u otras que realicen las empresas españolas, por entender que las mismas forman parte de la estrategia comercial de estas empresas que actúan preferentemente en el ámbito de la internacionalización. </w:t>
      </w:r>
    </w:p>
    <w:p w14:paraId="02C0FC49" w14:textId="77777777" w:rsidR="00D70CCD" w:rsidRDefault="00540AF1" w:rsidP="00820B41">
      <w:pPr>
        <w:jc w:val="both"/>
      </w:pPr>
      <w:r>
        <w:t xml:space="preserve">5. Las coberturas serán otorgadas por la Compañía Española de Seguros de Crédito a la Exportación, S.A. Cía. de Seguros y Reaseguros (CESCE), S.M.E. en nombre propio y por cuenta del Estado, al amparo de lo previsto en la Ley 8/2014, de 22 de abril, el Real Decreto 1006/2014, de 5 de diciembre y lo establecido en el presente real decreto-ley. </w:t>
      </w:r>
    </w:p>
    <w:p w14:paraId="276B9DC7" w14:textId="22CF551E" w:rsidR="00540AF1" w:rsidRDefault="00540AF1" w:rsidP="00820B41">
      <w:pPr>
        <w:jc w:val="both"/>
      </w:pPr>
      <w:r>
        <w:t>6. Con carácter excepcional se realizarán las dotaciones presupuestarias suficientes al Fondo de Reserva de los Riesgos de la Internacionalización, por el importe de las indemnizaciones abonadas con cargo a esta Línea, para garantizar la sostenibilidad financiera a medio y largo plazo del Fondo de Reserva de los Riesgos de la Internacionalización.</w:t>
      </w:r>
    </w:p>
    <w:p w14:paraId="07011BC5" w14:textId="50930D10" w:rsidR="006070F1" w:rsidRDefault="006070F1" w:rsidP="00820B41">
      <w:pPr>
        <w:jc w:val="both"/>
      </w:pPr>
    </w:p>
    <w:p w14:paraId="5F8C53C2" w14:textId="77777777" w:rsidR="006070F1" w:rsidRPr="00E000CC" w:rsidRDefault="006070F1" w:rsidP="00820B41">
      <w:pPr>
        <w:jc w:val="both"/>
        <w:rPr>
          <w:b/>
          <w:bCs/>
        </w:rPr>
      </w:pPr>
      <w:r w:rsidRPr="00E000CC">
        <w:rPr>
          <w:b/>
          <w:bCs/>
        </w:rPr>
        <w:t xml:space="preserve">Artículo 35. Medidas financieras dirigidas a los titulares de explotaciones agrarias que hayan suscrito préstamos como consecuencia de la situación de sequía de 2017. </w:t>
      </w:r>
    </w:p>
    <w:p w14:paraId="40A43B82" w14:textId="77777777" w:rsidR="006070F1" w:rsidRDefault="006070F1" w:rsidP="00820B41">
      <w:pPr>
        <w:jc w:val="both"/>
      </w:pPr>
      <w:r>
        <w:t xml:space="preserve">1. Se facilitará que, de manera voluntaria, los prestatarios de créditos financieros concedidos a titulares de explotaciones agrarias afectados por la sequía del año 2017 al amparo de las órdenes AAA/778/2016, de 19 de mayo, Orden APM/728/2017, de 31 de julio y APM/358/2018, de 2 de abril, por la que se establecen las bases reguladoras para la concesión de subvenciones públicas destinadas a la obtención de avales de la Sociedad Anónima Estatal de Caución Agraria, acuerden con las entidades financieras prolongar hasta en un año, que podrá ser de carencia, el periodo de amortización de los préstamos suscritos. </w:t>
      </w:r>
    </w:p>
    <w:p w14:paraId="4774D747" w14:textId="77777777" w:rsidR="006070F1" w:rsidRDefault="006070F1" w:rsidP="00820B41">
      <w:pPr>
        <w:jc w:val="both"/>
      </w:pPr>
      <w:r>
        <w:t xml:space="preserve">2. El Ministerio de Agricultura, Pesca y Alimentación financiará el coste adicional de los avales concedidos por la Sociedad Anónima Estatal de Caución Agraria (SAECA) derivado de la ampliación del periodo de dicha operación. </w:t>
      </w:r>
    </w:p>
    <w:p w14:paraId="3468F701" w14:textId="6873ABD0" w:rsidR="006070F1" w:rsidRDefault="006070F1" w:rsidP="00820B41">
      <w:pPr>
        <w:jc w:val="both"/>
      </w:pPr>
      <w:r>
        <w:t xml:space="preserve">3. SAECA actuará como entidad colaboradora de las subvenciones en el marco del convenio de colaboración suscrito al efecto con el Ministerio de Agricultura, Pesca y Alimentación, a cuyo efecto asumirá la gestión íntegra de las mismas, incluida la justificación y control. La </w:t>
      </w:r>
      <w:r>
        <w:lastRenderedPageBreak/>
        <w:t>presentación de la solicitud conllevará la autorización a SAECA para recabar de la Agencia Estatal de Administración Tributaria y de la Tesorería General de la Seguridad Social información relativa al cumplimiento por parte del solicitante de sus obligaciones tributarias y con la Seguridad Social siempre que no haya sido aportada dicha documentación por el propio solicitante. El Ministro de Agricultura, Pesca y Alimentación dictará resolución motivada a la vista de la propuesta de resolución que remita SAECA. El periodo de admisión de solicitudes de las ayudas finalizará en un plazo de cuatro meses a partir de la entrada en vigor de este Real Decreto-ley.</w:t>
      </w:r>
    </w:p>
    <w:p w14:paraId="38932F6B" w14:textId="018EE215" w:rsidR="006070F1" w:rsidRDefault="006070F1" w:rsidP="00820B41">
      <w:pPr>
        <w:jc w:val="both"/>
      </w:pPr>
    </w:p>
    <w:p w14:paraId="6F63161C" w14:textId="77777777" w:rsidR="006070F1" w:rsidRPr="00E000CC" w:rsidRDefault="006070F1" w:rsidP="00820B41">
      <w:pPr>
        <w:jc w:val="both"/>
        <w:rPr>
          <w:b/>
          <w:bCs/>
        </w:rPr>
      </w:pPr>
      <w:r w:rsidRPr="00E000CC">
        <w:rPr>
          <w:b/>
          <w:bCs/>
        </w:rPr>
        <w:t xml:space="preserve">Disposición adicional cuarta. Prórroga de la vigencia del documento nacional de identidad. </w:t>
      </w:r>
    </w:p>
    <w:p w14:paraId="6183FAAC" w14:textId="023C1958" w:rsidR="006070F1" w:rsidRPr="00820B41" w:rsidRDefault="006070F1" w:rsidP="00820B41">
      <w:pPr>
        <w:jc w:val="both"/>
      </w:pPr>
      <w:r>
        <w:t>Sin perjuicio de lo que, sobre el periodo de validez del documento nacional de identidad, establece el Real Decreto 1553/2005, de 23 de diciembre, por el que se regula la expedición del documento nacional de identidad y sus certificados de firma electrónica, queda prorrogada por un año, hasta el día trece de marzo de dos mil veintiuno, la validez del documento nacional de identidad de las personas mayores de edad titulares de un documento que caduque desde la fecha de entrada en vigor del Real Decreto 463/2020, de 14 de marzo, por el que se declara el estado de alarma para la gestión de la situación de crisis sanitaria ocasionada por el COVID-19. La prórroga de la validez del documento nacional de identidad permitirá que puedan renovarse, conforme al procedimiento actual, los certificados reconocidos incorporados al mismo por igual perio</w:t>
      </w:r>
      <w:r w:rsidR="00DD03C7">
        <w:t>d</w:t>
      </w:r>
      <w:r>
        <w:t>o</w:t>
      </w:r>
      <w:r w:rsidR="00DD03C7">
        <w:t>.</w:t>
      </w:r>
      <w:bookmarkStart w:id="0" w:name="_GoBack"/>
      <w:bookmarkEnd w:id="0"/>
    </w:p>
    <w:sectPr w:rsidR="006070F1" w:rsidRPr="00820B41" w:rsidSect="00B554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41"/>
    <w:rsid w:val="00024D37"/>
    <w:rsid w:val="00044EB9"/>
    <w:rsid w:val="002A245D"/>
    <w:rsid w:val="003447AF"/>
    <w:rsid w:val="0045233C"/>
    <w:rsid w:val="00540AF1"/>
    <w:rsid w:val="006070F1"/>
    <w:rsid w:val="00820B41"/>
    <w:rsid w:val="00A47B5D"/>
    <w:rsid w:val="00A72373"/>
    <w:rsid w:val="00B5542A"/>
    <w:rsid w:val="00B72913"/>
    <w:rsid w:val="00B94C9C"/>
    <w:rsid w:val="00C11AFC"/>
    <w:rsid w:val="00C82FE9"/>
    <w:rsid w:val="00D5681A"/>
    <w:rsid w:val="00D70CCD"/>
    <w:rsid w:val="00DD03C7"/>
    <w:rsid w:val="00E000CC"/>
    <w:rsid w:val="00FC26F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29E5"/>
  <w15:chartTrackingRefBased/>
  <w15:docId w15:val="{3703EE2B-DC40-4EAC-B115-427547FB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6824</Words>
  <Characters>38903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Estiarte Berenguer</dc:creator>
  <cp:keywords/>
  <dc:description/>
  <cp:lastModifiedBy>Jordi Estiarte Berenguer</cp:lastModifiedBy>
  <cp:revision>14</cp:revision>
  <dcterms:created xsi:type="dcterms:W3CDTF">2020-03-18T08:24:00Z</dcterms:created>
  <dcterms:modified xsi:type="dcterms:W3CDTF">2020-03-18T09:20:00Z</dcterms:modified>
</cp:coreProperties>
</file>